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B290D" w14:textId="1A03556B" w:rsidR="0041340D" w:rsidRPr="008156D2" w:rsidRDefault="0041340D" w:rsidP="0041340D">
      <w:pPr>
        <w:autoSpaceDE w:val="0"/>
        <w:autoSpaceDN w:val="0"/>
        <w:adjustRightInd w:val="0"/>
        <w:jc w:val="right"/>
        <w:rPr>
          <w:rFonts w:ascii="Montserrat" w:hAnsi="Montserrat" w:cs="Arial"/>
          <w:color w:val="000000" w:themeColor="text1"/>
        </w:rPr>
      </w:pPr>
      <w:r w:rsidRPr="005644E5">
        <w:rPr>
          <w:rFonts w:ascii="Noto Sans" w:hAnsi="Noto Sans" w:cs="Noto Sans"/>
          <w:lang w:eastAsia="es-MX"/>
        </w:rPr>
        <w:t xml:space="preserve">Ciudad de México, a </w:t>
      </w:r>
      <w:r w:rsidR="00C96DD2">
        <w:rPr>
          <w:rFonts w:ascii="Noto Sans" w:hAnsi="Noto Sans" w:cs="Noto Sans"/>
          <w:lang w:eastAsia="es-MX"/>
        </w:rPr>
        <w:t xml:space="preserve">01 de </w:t>
      </w:r>
      <w:r w:rsidR="007473F4">
        <w:rPr>
          <w:rFonts w:ascii="Noto Sans" w:hAnsi="Noto Sans" w:cs="Noto Sans"/>
          <w:lang w:eastAsia="es-MX"/>
        </w:rPr>
        <w:t>j</w:t>
      </w:r>
      <w:r w:rsidR="00C96DD2">
        <w:rPr>
          <w:rFonts w:ascii="Noto Sans" w:hAnsi="Noto Sans" w:cs="Noto Sans"/>
          <w:lang w:eastAsia="es-MX"/>
        </w:rPr>
        <w:t xml:space="preserve">ulio </w:t>
      </w:r>
      <w:r w:rsidRPr="005644E5">
        <w:rPr>
          <w:rFonts w:ascii="Noto Sans" w:hAnsi="Noto Sans" w:cs="Noto Sans"/>
          <w:lang w:eastAsia="es-MX"/>
        </w:rPr>
        <w:t>de 202</w:t>
      </w:r>
      <w:r>
        <w:rPr>
          <w:rFonts w:ascii="Noto Sans" w:hAnsi="Noto Sans" w:cs="Noto Sans"/>
          <w:lang w:eastAsia="es-MX"/>
        </w:rPr>
        <w:t>6</w:t>
      </w:r>
    </w:p>
    <w:p w14:paraId="6122D95F" w14:textId="27233683" w:rsidR="00E761B7" w:rsidRPr="006D2965" w:rsidRDefault="000574F0" w:rsidP="0063684B">
      <w:pPr>
        <w:spacing w:after="0" w:line="240" w:lineRule="auto"/>
        <w:jc w:val="center"/>
        <w:rPr>
          <w:rFonts w:ascii="Noto Sans" w:hAnsi="Noto Sans" w:cs="Noto Sans"/>
          <w:b/>
        </w:rPr>
      </w:pPr>
      <w:r>
        <w:rPr>
          <w:rFonts w:ascii="Noto Sans" w:hAnsi="Noto Sans" w:cs="Noto Sans"/>
          <w:b/>
        </w:rPr>
        <w:t>ANEXO 3. ANEXO TÉCNICO</w:t>
      </w:r>
    </w:p>
    <w:p w14:paraId="1BA2D3A5" w14:textId="77777777" w:rsidR="00EC267F" w:rsidRPr="006D2965" w:rsidRDefault="00EC267F" w:rsidP="0063684B">
      <w:pPr>
        <w:spacing w:after="0" w:line="240" w:lineRule="auto"/>
        <w:jc w:val="center"/>
        <w:rPr>
          <w:rFonts w:ascii="Noto Sans" w:hAnsi="Noto Sans" w:cs="Noto Sans"/>
          <w:b/>
        </w:rPr>
      </w:pPr>
    </w:p>
    <w:p w14:paraId="6122D963" w14:textId="684E334F" w:rsidR="0063684B" w:rsidRPr="00BD57EE" w:rsidRDefault="000B3235" w:rsidP="000B3235">
      <w:pPr>
        <w:pStyle w:val="Prrafodelista"/>
        <w:numPr>
          <w:ilvl w:val="0"/>
          <w:numId w:val="43"/>
        </w:numPr>
        <w:rPr>
          <w:rFonts w:ascii="Noto Sans" w:hAnsi="Noto Sans" w:cs="Noto Sans"/>
          <w:sz w:val="20"/>
          <w:szCs w:val="20"/>
        </w:rPr>
      </w:pPr>
      <w:r w:rsidRPr="00BD57EE">
        <w:rPr>
          <w:rFonts w:ascii="Noto Sans" w:hAnsi="Noto Sans" w:cs="Noto Sans"/>
          <w:i/>
          <w:sz w:val="22"/>
          <w:szCs w:val="22"/>
        </w:rPr>
        <w:t>Descripción amplia y detallada de los bienes o servicios solicitados, características especificaciones técnicas, unidad de medida, y en su caso equipos, consumibles y accesorios asociados a la contratación de los bienes requeridos, cantidades por partida, indicando en todos los casos las correspondientes claves SAI, PREI Millenium (en el caso de bienes terapéuticos se debe indicar las claves del CBI de Insumos para la Salud o la del Compendio Nacional de Insumos para la Salud ; en caso de bienes de consumo, la clave del CGA; y para Servicios Médicos integrales, la clave del CSMI) En todo caso, los bienes y servicios materia del requerimiento, deben incluir la clave CUCOP que le corresponda.</w:t>
      </w:r>
    </w:p>
    <w:p w14:paraId="4CD04916" w14:textId="77777777" w:rsidR="000B3235" w:rsidRPr="000B3235" w:rsidRDefault="000B3235" w:rsidP="000B3235">
      <w:pPr>
        <w:pStyle w:val="Prrafodelista"/>
        <w:rPr>
          <w:rFonts w:ascii="Noto Sans" w:hAnsi="Noto Sans" w:cs="Noto Sans"/>
          <w:sz w:val="22"/>
          <w:szCs w:val="22"/>
        </w:rPr>
      </w:pPr>
    </w:p>
    <w:p w14:paraId="6122D964" w14:textId="61F46B06" w:rsidR="00151B45" w:rsidRPr="006D2965" w:rsidRDefault="00151B45" w:rsidP="00BD33CF">
      <w:pPr>
        <w:spacing w:after="0"/>
        <w:rPr>
          <w:rFonts w:ascii="Noto Sans" w:hAnsi="Noto Sans" w:cs="Noto Sans"/>
          <w:lang w:val="es-ES"/>
        </w:rPr>
      </w:pPr>
      <w:r w:rsidRPr="006D2965">
        <w:rPr>
          <w:rFonts w:ascii="Noto Sans" w:hAnsi="Noto Sans" w:cs="Noto Sans"/>
        </w:rPr>
        <w:t xml:space="preserve">Corresponde a la adquisición de </w:t>
      </w:r>
      <w:r w:rsidR="00650FC5">
        <w:rPr>
          <w:rFonts w:ascii="Noto Sans" w:hAnsi="Noto Sans" w:cs="Noto Sans"/>
        </w:rPr>
        <w:t>192</w:t>
      </w:r>
      <w:r w:rsidR="005412A0" w:rsidRPr="006D2965">
        <w:rPr>
          <w:rFonts w:ascii="Noto Sans" w:hAnsi="Noto Sans" w:cs="Noto Sans"/>
        </w:rPr>
        <w:t xml:space="preserve"> claves de los grupos </w:t>
      </w:r>
      <w:r w:rsidR="005412A0" w:rsidRPr="006D2965">
        <w:rPr>
          <w:rFonts w:ascii="Noto Sans" w:hAnsi="Noto Sans" w:cs="Noto Sans"/>
          <w:b/>
        </w:rPr>
        <w:t>311</w:t>
      </w:r>
      <w:r w:rsidR="005412A0" w:rsidRPr="006D2965">
        <w:rPr>
          <w:rFonts w:ascii="Noto Sans" w:hAnsi="Noto Sans" w:cs="Noto Sans"/>
        </w:rPr>
        <w:t xml:space="preserve"> Papelería, </w:t>
      </w:r>
      <w:r w:rsidR="005412A0" w:rsidRPr="006D2965">
        <w:rPr>
          <w:rFonts w:ascii="Noto Sans" w:hAnsi="Noto Sans" w:cs="Noto Sans"/>
          <w:b/>
        </w:rPr>
        <w:t>312</w:t>
      </w:r>
      <w:r w:rsidR="005412A0" w:rsidRPr="006D2965">
        <w:rPr>
          <w:rFonts w:ascii="Noto Sans" w:hAnsi="Noto Sans" w:cs="Noto Sans"/>
        </w:rPr>
        <w:t xml:space="preserve"> Útiles de Oficina</w:t>
      </w:r>
      <w:r w:rsidR="00EC267F">
        <w:rPr>
          <w:rFonts w:ascii="Noto Sans" w:hAnsi="Noto Sans" w:cs="Noto Sans"/>
        </w:rPr>
        <w:t xml:space="preserve"> </w:t>
      </w:r>
      <w:r w:rsidR="005412A0" w:rsidRPr="006D2965">
        <w:rPr>
          <w:rFonts w:ascii="Noto Sans" w:hAnsi="Noto Sans" w:cs="Noto Sans"/>
        </w:rPr>
        <w:t xml:space="preserve">y </w:t>
      </w:r>
      <w:r w:rsidR="005412A0" w:rsidRPr="006D2965">
        <w:rPr>
          <w:rFonts w:ascii="Noto Sans" w:hAnsi="Noto Sans" w:cs="Noto Sans"/>
          <w:b/>
        </w:rPr>
        <w:t>372</w:t>
      </w:r>
      <w:r w:rsidR="005412A0" w:rsidRPr="006D2965">
        <w:rPr>
          <w:rFonts w:ascii="Noto Sans" w:hAnsi="Noto Sans" w:cs="Noto Sans"/>
        </w:rPr>
        <w:t xml:space="preserve"> Material de Uso en </w:t>
      </w:r>
      <w:r w:rsidR="0071331A" w:rsidRPr="006D2965">
        <w:rPr>
          <w:rFonts w:ascii="Noto Sans" w:hAnsi="Noto Sans" w:cs="Noto Sans"/>
        </w:rPr>
        <w:t>Equipo</w:t>
      </w:r>
      <w:r w:rsidR="005412A0" w:rsidRPr="006D2965">
        <w:rPr>
          <w:rFonts w:ascii="Noto Sans" w:hAnsi="Noto Sans" w:cs="Noto Sans"/>
        </w:rPr>
        <w:t xml:space="preserve"> de Cómputo para </w:t>
      </w:r>
      <w:r w:rsidR="006B0320" w:rsidRPr="002F4AD3">
        <w:rPr>
          <w:rFonts w:ascii="Noto Sans" w:hAnsi="Noto Sans" w:cs="Noto Sans"/>
          <w:lang w:eastAsia="es-MX"/>
        </w:rPr>
        <w:t xml:space="preserve">la </w:t>
      </w:r>
      <w:r w:rsidR="006B0320" w:rsidRPr="00704F15">
        <w:rPr>
          <w:rFonts w:ascii="Noto Sans" w:hAnsi="Noto Sans" w:cs="Noto Sans"/>
          <w:b/>
          <w:bCs/>
          <w:lang w:eastAsia="es-MX"/>
        </w:rPr>
        <w:t>“</w:t>
      </w:r>
      <w:r w:rsidR="006B0320" w:rsidRPr="00704F15">
        <w:rPr>
          <w:rFonts w:ascii="Noto Sans" w:hAnsi="Noto Sans" w:cs="Noto Sans"/>
          <w:b/>
          <w:bCs/>
        </w:rPr>
        <w:t>Adquisición de los grupos 311 Papelería, 312 Útiles de Oficina y 372 Material de uso en equipo de cómputo para Nivel Central del Instituto Mexicano del Seguro Social para el ejercicio fiscal 2026”</w:t>
      </w:r>
      <w:r w:rsidR="006B0320">
        <w:rPr>
          <w:rFonts w:ascii="Noto Sans" w:hAnsi="Noto Sans" w:cs="Noto Sans"/>
          <w:b/>
          <w:bCs/>
        </w:rPr>
        <w:t>.</w:t>
      </w:r>
    </w:p>
    <w:p w14:paraId="6122D965" w14:textId="77777777" w:rsidR="00151B45" w:rsidRPr="006D2965" w:rsidRDefault="00151B45" w:rsidP="00BD33CF">
      <w:pPr>
        <w:spacing w:after="0"/>
        <w:rPr>
          <w:rFonts w:ascii="Noto Sans" w:hAnsi="Noto Sans" w:cs="Noto Sans"/>
          <w:lang w:val="es-ES"/>
        </w:rPr>
      </w:pPr>
    </w:p>
    <w:p w14:paraId="6122D966" w14:textId="02131F18" w:rsidR="005412A0" w:rsidRDefault="00151B45" w:rsidP="00A27A2E">
      <w:pPr>
        <w:spacing w:after="0"/>
        <w:rPr>
          <w:rFonts w:ascii="Noto Sans" w:hAnsi="Noto Sans" w:cs="Noto Sans"/>
          <w:bCs/>
        </w:rPr>
      </w:pPr>
      <w:r w:rsidRPr="006D2965">
        <w:rPr>
          <w:rFonts w:ascii="Noto Sans" w:hAnsi="Noto Sans" w:cs="Noto Sans"/>
        </w:rPr>
        <w:t>Conforme a la descripción de</w:t>
      </w:r>
      <w:r w:rsidR="002915C2" w:rsidRPr="006D2965">
        <w:rPr>
          <w:rFonts w:ascii="Noto Sans" w:hAnsi="Noto Sans" w:cs="Noto Sans"/>
        </w:rPr>
        <w:t xml:space="preserve">l </w:t>
      </w:r>
      <w:r w:rsidR="005412A0" w:rsidRPr="006D2965">
        <w:rPr>
          <w:rFonts w:ascii="Noto Sans" w:hAnsi="Noto Sans" w:cs="Noto Sans"/>
        </w:rPr>
        <w:t>Catálogo Operativo de Artículos del Instituto Mexicano del Seguro Social, s</w:t>
      </w:r>
      <w:r w:rsidRPr="006D2965">
        <w:rPr>
          <w:rFonts w:ascii="Noto Sans" w:hAnsi="Noto Sans" w:cs="Noto Sans"/>
        </w:rPr>
        <w:t>e precisan características, especificaciones, unidad</w:t>
      </w:r>
      <w:r w:rsidR="00306ADE" w:rsidRPr="006D2965">
        <w:rPr>
          <w:rFonts w:ascii="Noto Sans" w:hAnsi="Noto Sans" w:cs="Noto Sans"/>
        </w:rPr>
        <w:t>es</w:t>
      </w:r>
      <w:r w:rsidRPr="006D2965">
        <w:rPr>
          <w:rFonts w:ascii="Noto Sans" w:hAnsi="Noto Sans" w:cs="Noto Sans"/>
        </w:rPr>
        <w:t xml:space="preserve"> de medida, clave</w:t>
      </w:r>
      <w:r w:rsidR="00306ADE" w:rsidRPr="006D2965">
        <w:rPr>
          <w:rFonts w:ascii="Noto Sans" w:hAnsi="Noto Sans" w:cs="Noto Sans"/>
        </w:rPr>
        <w:t>s</w:t>
      </w:r>
      <w:r w:rsidR="00EA04A2" w:rsidRPr="006D2965">
        <w:rPr>
          <w:rFonts w:ascii="Noto Sans" w:hAnsi="Noto Sans" w:cs="Noto Sans"/>
        </w:rPr>
        <w:t xml:space="preserve">, claves </w:t>
      </w:r>
      <w:r w:rsidR="005142FD" w:rsidRPr="006D2965">
        <w:rPr>
          <w:rFonts w:ascii="Noto Sans" w:hAnsi="Noto Sans" w:cs="Noto Sans"/>
        </w:rPr>
        <w:t xml:space="preserve">CUCOP </w:t>
      </w:r>
      <w:r w:rsidRPr="006D2965">
        <w:rPr>
          <w:rFonts w:ascii="Noto Sans" w:hAnsi="Noto Sans" w:cs="Noto Sans"/>
        </w:rPr>
        <w:t>y cantidades solicitadas</w:t>
      </w:r>
      <w:r w:rsidR="005412A0" w:rsidRPr="006D2965">
        <w:rPr>
          <w:rFonts w:ascii="Noto Sans" w:hAnsi="Noto Sans" w:cs="Noto Sans"/>
        </w:rPr>
        <w:t xml:space="preserve">, las cuales también </w:t>
      </w:r>
      <w:r w:rsidRPr="006D2965">
        <w:rPr>
          <w:rFonts w:ascii="Noto Sans" w:hAnsi="Noto Sans" w:cs="Noto Sans"/>
        </w:rPr>
        <w:t xml:space="preserve">se incluyen en el </w:t>
      </w:r>
      <w:r w:rsidR="005412A0" w:rsidRPr="006D2965">
        <w:rPr>
          <w:rFonts w:ascii="Noto Sans" w:hAnsi="Noto Sans" w:cs="Noto Sans"/>
          <w:b/>
        </w:rPr>
        <w:t xml:space="preserve">Anexo </w:t>
      </w:r>
      <w:r w:rsidR="00EC267F">
        <w:rPr>
          <w:rFonts w:ascii="Noto Sans" w:hAnsi="Noto Sans" w:cs="Noto Sans"/>
          <w:b/>
        </w:rPr>
        <w:t>5.</w:t>
      </w:r>
      <w:r w:rsidRPr="00EC267F">
        <w:rPr>
          <w:rFonts w:ascii="Noto Sans" w:hAnsi="Noto Sans" w:cs="Noto Sans"/>
          <w:bCs/>
        </w:rPr>
        <w:t xml:space="preserve"> Requerimiento</w:t>
      </w:r>
      <w:r w:rsidR="00EC267F" w:rsidRPr="00EC267F">
        <w:rPr>
          <w:rFonts w:ascii="Noto Sans" w:hAnsi="Noto Sans" w:cs="Noto Sans"/>
          <w:bCs/>
        </w:rPr>
        <w:t xml:space="preserve"> Consolidado</w:t>
      </w:r>
      <w:r w:rsidRPr="00EC267F">
        <w:rPr>
          <w:rFonts w:ascii="Noto Sans" w:hAnsi="Noto Sans" w:cs="Noto Sans"/>
          <w:bCs/>
        </w:rPr>
        <w:t>.</w:t>
      </w:r>
    </w:p>
    <w:p w14:paraId="34C8F545" w14:textId="77777777" w:rsidR="00E41098" w:rsidRDefault="00E41098" w:rsidP="00A27A2E">
      <w:pPr>
        <w:spacing w:after="0"/>
        <w:rPr>
          <w:rFonts w:ascii="Noto Sans" w:hAnsi="Noto Sans" w:cs="Noto Sans"/>
          <w:bCs/>
        </w:rPr>
      </w:pPr>
    </w:p>
    <w:p w14:paraId="7E9BD4FB" w14:textId="7A814D81" w:rsidR="00E41098" w:rsidRDefault="000E21C7" w:rsidP="000E21C7">
      <w:pPr>
        <w:spacing w:after="0"/>
        <w:ind w:hanging="142"/>
        <w:rPr>
          <w:rFonts w:ascii="Noto Sans" w:hAnsi="Noto Sans" w:cs="Noto Sans"/>
          <w:bCs/>
        </w:rPr>
      </w:pPr>
      <w:r w:rsidRPr="000E21C7">
        <w:rPr>
          <w:noProof/>
        </w:rPr>
        <w:drawing>
          <wp:inline distT="0" distB="0" distL="0" distR="0" wp14:anchorId="4448A640" wp14:editId="3657B421">
            <wp:extent cx="6694990" cy="2838450"/>
            <wp:effectExtent l="0" t="0" r="0" b="0"/>
            <wp:docPr id="1163457971"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95852" cy="2838815"/>
                    </a:xfrm>
                    <a:prstGeom prst="rect">
                      <a:avLst/>
                    </a:prstGeom>
                    <a:noFill/>
                    <a:ln>
                      <a:noFill/>
                    </a:ln>
                  </pic:spPr>
                </pic:pic>
              </a:graphicData>
            </a:graphic>
          </wp:inline>
        </w:drawing>
      </w:r>
    </w:p>
    <w:p w14:paraId="693985FF" w14:textId="77777777" w:rsidR="00C96DD2" w:rsidRDefault="00C96DD2" w:rsidP="00A27A2E">
      <w:pPr>
        <w:spacing w:after="0"/>
        <w:rPr>
          <w:rFonts w:ascii="Noto Sans" w:hAnsi="Noto Sans" w:cs="Noto Sans"/>
          <w:bCs/>
        </w:rPr>
      </w:pPr>
    </w:p>
    <w:p w14:paraId="5ED6655F" w14:textId="4824561A" w:rsidR="00C96DD2" w:rsidRDefault="002C57EF" w:rsidP="002C57EF">
      <w:pPr>
        <w:spacing w:after="0"/>
        <w:ind w:hanging="284"/>
        <w:rPr>
          <w:rFonts w:ascii="Noto Sans" w:hAnsi="Noto Sans" w:cs="Noto Sans"/>
          <w:bCs/>
        </w:rPr>
      </w:pPr>
      <w:r w:rsidRPr="002C57EF">
        <w:rPr>
          <w:noProof/>
        </w:rPr>
        <w:lastRenderedPageBreak/>
        <w:drawing>
          <wp:inline distT="0" distB="0" distL="0" distR="0" wp14:anchorId="0FFB3E5D" wp14:editId="1C46649B">
            <wp:extent cx="6745188" cy="7258050"/>
            <wp:effectExtent l="0" t="0" r="0" b="0"/>
            <wp:docPr id="1585915270"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47826" cy="7260889"/>
                    </a:xfrm>
                    <a:prstGeom prst="rect">
                      <a:avLst/>
                    </a:prstGeom>
                    <a:noFill/>
                    <a:ln>
                      <a:noFill/>
                    </a:ln>
                  </pic:spPr>
                </pic:pic>
              </a:graphicData>
            </a:graphic>
          </wp:inline>
        </w:drawing>
      </w:r>
    </w:p>
    <w:p w14:paraId="3A9029F4" w14:textId="77777777" w:rsidR="00EC267F" w:rsidRDefault="00EC267F" w:rsidP="00A27A2E">
      <w:pPr>
        <w:spacing w:after="0"/>
        <w:rPr>
          <w:rFonts w:ascii="Noto Sans" w:hAnsi="Noto Sans" w:cs="Noto Sans"/>
          <w:bCs/>
          <w:sz w:val="14"/>
          <w:szCs w:val="14"/>
        </w:rPr>
      </w:pPr>
    </w:p>
    <w:p w14:paraId="16EE261F" w14:textId="77777777" w:rsidR="002C57EF" w:rsidRDefault="002C57EF" w:rsidP="00A27A2E">
      <w:pPr>
        <w:spacing w:after="0"/>
        <w:rPr>
          <w:rFonts w:ascii="Noto Sans" w:hAnsi="Noto Sans" w:cs="Noto Sans"/>
          <w:bCs/>
          <w:sz w:val="14"/>
          <w:szCs w:val="14"/>
        </w:rPr>
      </w:pPr>
    </w:p>
    <w:p w14:paraId="313C6A93" w14:textId="43FC03CC" w:rsidR="002C57EF" w:rsidRPr="000B3235" w:rsidRDefault="003B48F8" w:rsidP="00A27A2E">
      <w:pPr>
        <w:spacing w:after="0"/>
        <w:rPr>
          <w:rFonts w:ascii="Noto Sans" w:hAnsi="Noto Sans" w:cs="Noto Sans"/>
          <w:bCs/>
          <w:sz w:val="14"/>
          <w:szCs w:val="14"/>
        </w:rPr>
      </w:pPr>
      <w:r w:rsidRPr="003B48F8">
        <w:rPr>
          <w:noProof/>
        </w:rPr>
        <w:lastRenderedPageBreak/>
        <w:drawing>
          <wp:inline distT="0" distB="0" distL="0" distR="0" wp14:anchorId="0A3C510D" wp14:editId="06E5E38A">
            <wp:extent cx="6480810" cy="7497445"/>
            <wp:effectExtent l="0" t="0" r="0" b="8255"/>
            <wp:docPr id="1317457416"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80810" cy="7497445"/>
                    </a:xfrm>
                    <a:prstGeom prst="rect">
                      <a:avLst/>
                    </a:prstGeom>
                    <a:noFill/>
                    <a:ln>
                      <a:noFill/>
                    </a:ln>
                  </pic:spPr>
                </pic:pic>
              </a:graphicData>
            </a:graphic>
          </wp:inline>
        </w:drawing>
      </w:r>
    </w:p>
    <w:p w14:paraId="6122D96C" w14:textId="31A32A7B" w:rsidR="006C08AE" w:rsidRDefault="006C08AE" w:rsidP="00863045">
      <w:pPr>
        <w:spacing w:after="0" w:line="240" w:lineRule="auto"/>
        <w:ind w:left="-284"/>
        <w:jc w:val="center"/>
        <w:rPr>
          <w:rFonts w:ascii="Noto Sans" w:hAnsi="Noto Sans" w:cs="Noto Sans"/>
          <w:sz w:val="20"/>
          <w:szCs w:val="20"/>
        </w:rPr>
      </w:pPr>
    </w:p>
    <w:p w14:paraId="685C65E3" w14:textId="0D523ECF" w:rsidR="003B48F8" w:rsidRDefault="00C27FC1" w:rsidP="00863045">
      <w:pPr>
        <w:spacing w:after="0" w:line="240" w:lineRule="auto"/>
        <w:ind w:left="-284"/>
        <w:jc w:val="center"/>
        <w:rPr>
          <w:rFonts w:ascii="Noto Sans" w:hAnsi="Noto Sans" w:cs="Noto Sans"/>
          <w:sz w:val="20"/>
          <w:szCs w:val="20"/>
        </w:rPr>
      </w:pPr>
      <w:r w:rsidRPr="00C27FC1">
        <w:rPr>
          <w:noProof/>
        </w:rPr>
        <w:drawing>
          <wp:inline distT="0" distB="0" distL="0" distR="0" wp14:anchorId="1EE26D23" wp14:editId="428FDF92">
            <wp:extent cx="6721409" cy="7219950"/>
            <wp:effectExtent l="0" t="0" r="3810" b="0"/>
            <wp:docPr id="1627879418"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722752" cy="7221393"/>
                    </a:xfrm>
                    <a:prstGeom prst="rect">
                      <a:avLst/>
                    </a:prstGeom>
                    <a:noFill/>
                    <a:ln>
                      <a:noFill/>
                    </a:ln>
                  </pic:spPr>
                </pic:pic>
              </a:graphicData>
            </a:graphic>
          </wp:inline>
        </w:drawing>
      </w:r>
    </w:p>
    <w:p w14:paraId="32D98DC8" w14:textId="77777777" w:rsidR="003B48F8" w:rsidRDefault="003B48F8" w:rsidP="00863045">
      <w:pPr>
        <w:spacing w:after="0" w:line="240" w:lineRule="auto"/>
        <w:ind w:left="-284"/>
        <w:jc w:val="center"/>
        <w:rPr>
          <w:rFonts w:ascii="Noto Sans" w:hAnsi="Noto Sans" w:cs="Noto Sans"/>
          <w:sz w:val="20"/>
          <w:szCs w:val="20"/>
        </w:rPr>
      </w:pPr>
    </w:p>
    <w:p w14:paraId="0D36AD30" w14:textId="77777777" w:rsidR="003B48F8" w:rsidRDefault="003B48F8" w:rsidP="00863045">
      <w:pPr>
        <w:spacing w:after="0" w:line="240" w:lineRule="auto"/>
        <w:ind w:left="-284"/>
        <w:jc w:val="center"/>
        <w:rPr>
          <w:rFonts w:ascii="Noto Sans" w:hAnsi="Noto Sans" w:cs="Noto Sans"/>
          <w:sz w:val="20"/>
          <w:szCs w:val="20"/>
        </w:rPr>
      </w:pPr>
    </w:p>
    <w:p w14:paraId="7A7FACB7" w14:textId="6E592C54" w:rsidR="00AF027C" w:rsidRDefault="00CF5809" w:rsidP="00863045">
      <w:pPr>
        <w:spacing w:after="0" w:line="240" w:lineRule="auto"/>
        <w:ind w:left="-284"/>
        <w:jc w:val="center"/>
        <w:rPr>
          <w:rFonts w:ascii="Noto Sans" w:hAnsi="Noto Sans" w:cs="Noto Sans"/>
          <w:sz w:val="20"/>
          <w:szCs w:val="20"/>
        </w:rPr>
      </w:pPr>
      <w:r w:rsidRPr="00CF5809">
        <w:rPr>
          <w:noProof/>
        </w:rPr>
        <w:drawing>
          <wp:inline distT="0" distB="0" distL="0" distR="0" wp14:anchorId="0A6FB78F" wp14:editId="69BCFE9E">
            <wp:extent cx="6792312" cy="7172325"/>
            <wp:effectExtent l="0" t="0" r="8890" b="0"/>
            <wp:docPr id="53184040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95029" cy="7175194"/>
                    </a:xfrm>
                    <a:prstGeom prst="rect">
                      <a:avLst/>
                    </a:prstGeom>
                    <a:noFill/>
                    <a:ln>
                      <a:noFill/>
                    </a:ln>
                  </pic:spPr>
                </pic:pic>
              </a:graphicData>
            </a:graphic>
          </wp:inline>
        </w:drawing>
      </w:r>
    </w:p>
    <w:p w14:paraId="74C681B8" w14:textId="77777777" w:rsidR="00AF027C" w:rsidRDefault="00AF027C" w:rsidP="00863045">
      <w:pPr>
        <w:spacing w:after="0" w:line="240" w:lineRule="auto"/>
        <w:ind w:left="-284"/>
        <w:jc w:val="center"/>
        <w:rPr>
          <w:rFonts w:ascii="Noto Sans" w:hAnsi="Noto Sans" w:cs="Noto Sans"/>
          <w:sz w:val="20"/>
          <w:szCs w:val="20"/>
        </w:rPr>
      </w:pPr>
    </w:p>
    <w:p w14:paraId="7664BFC1" w14:textId="77777777" w:rsidR="00CF5809" w:rsidRDefault="00CF5809" w:rsidP="00863045">
      <w:pPr>
        <w:spacing w:after="0" w:line="240" w:lineRule="auto"/>
        <w:ind w:left="-284"/>
        <w:jc w:val="center"/>
        <w:rPr>
          <w:rFonts w:ascii="Noto Sans" w:hAnsi="Noto Sans" w:cs="Noto Sans"/>
          <w:sz w:val="20"/>
          <w:szCs w:val="20"/>
        </w:rPr>
      </w:pPr>
    </w:p>
    <w:p w14:paraId="2358D3BA" w14:textId="3BB634D5" w:rsidR="00CF5809" w:rsidRDefault="00C1673E" w:rsidP="00863045">
      <w:pPr>
        <w:spacing w:after="0" w:line="240" w:lineRule="auto"/>
        <w:ind w:left="-284"/>
        <w:jc w:val="center"/>
      </w:pPr>
      <w:r w:rsidRPr="00C1673E">
        <w:rPr>
          <w:noProof/>
        </w:rPr>
        <w:drawing>
          <wp:inline distT="0" distB="0" distL="0" distR="0" wp14:anchorId="3FD327BA" wp14:editId="66353B66">
            <wp:extent cx="6667500" cy="7256770"/>
            <wp:effectExtent l="0" t="0" r="0" b="1905"/>
            <wp:docPr id="375932442"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68287" cy="7257626"/>
                    </a:xfrm>
                    <a:prstGeom prst="rect">
                      <a:avLst/>
                    </a:prstGeom>
                    <a:noFill/>
                    <a:ln>
                      <a:noFill/>
                    </a:ln>
                  </pic:spPr>
                </pic:pic>
              </a:graphicData>
            </a:graphic>
          </wp:inline>
        </w:drawing>
      </w:r>
    </w:p>
    <w:p w14:paraId="039A24CB" w14:textId="77777777" w:rsidR="007343FC" w:rsidRDefault="007343FC" w:rsidP="00863045">
      <w:pPr>
        <w:spacing w:after="0" w:line="240" w:lineRule="auto"/>
        <w:ind w:left="-284"/>
        <w:jc w:val="center"/>
      </w:pPr>
    </w:p>
    <w:p w14:paraId="393114F8" w14:textId="6859B71E" w:rsidR="007343FC" w:rsidRDefault="00BF0F0F" w:rsidP="00863045">
      <w:pPr>
        <w:spacing w:after="0" w:line="240" w:lineRule="auto"/>
        <w:ind w:left="-284"/>
        <w:jc w:val="center"/>
      </w:pPr>
      <w:r w:rsidRPr="00BF0F0F">
        <w:rPr>
          <w:noProof/>
        </w:rPr>
        <w:lastRenderedPageBreak/>
        <w:drawing>
          <wp:inline distT="0" distB="0" distL="0" distR="0" wp14:anchorId="2E9A6760" wp14:editId="1246ED3F">
            <wp:extent cx="6480810" cy="7454265"/>
            <wp:effectExtent l="0" t="0" r="0" b="0"/>
            <wp:docPr id="212965380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80810" cy="7454265"/>
                    </a:xfrm>
                    <a:prstGeom prst="rect">
                      <a:avLst/>
                    </a:prstGeom>
                    <a:noFill/>
                    <a:ln>
                      <a:noFill/>
                    </a:ln>
                  </pic:spPr>
                </pic:pic>
              </a:graphicData>
            </a:graphic>
          </wp:inline>
        </w:drawing>
      </w:r>
    </w:p>
    <w:p w14:paraId="7460186E" w14:textId="77777777" w:rsidR="007343FC" w:rsidRDefault="007343FC" w:rsidP="00863045">
      <w:pPr>
        <w:spacing w:after="0" w:line="240" w:lineRule="auto"/>
        <w:ind w:left="-284"/>
        <w:jc w:val="center"/>
      </w:pPr>
    </w:p>
    <w:p w14:paraId="0C5C5807" w14:textId="77777777" w:rsidR="007343FC" w:rsidRDefault="007343FC" w:rsidP="00863045">
      <w:pPr>
        <w:spacing w:after="0" w:line="240" w:lineRule="auto"/>
        <w:ind w:left="-284"/>
        <w:jc w:val="center"/>
      </w:pPr>
    </w:p>
    <w:p w14:paraId="04B1B639" w14:textId="0F4554DA" w:rsidR="007343FC" w:rsidRDefault="00DD529A" w:rsidP="00863045">
      <w:pPr>
        <w:spacing w:after="0" w:line="240" w:lineRule="auto"/>
        <w:ind w:left="-284"/>
        <w:jc w:val="center"/>
      </w:pPr>
      <w:r w:rsidRPr="00DD529A">
        <w:rPr>
          <w:noProof/>
        </w:rPr>
        <w:drawing>
          <wp:inline distT="0" distB="0" distL="0" distR="0" wp14:anchorId="6F9462DE" wp14:editId="2836A632">
            <wp:extent cx="6480810" cy="7084695"/>
            <wp:effectExtent l="0" t="0" r="0" b="1905"/>
            <wp:docPr id="1156062474"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80810" cy="7084695"/>
                    </a:xfrm>
                    <a:prstGeom prst="rect">
                      <a:avLst/>
                    </a:prstGeom>
                    <a:noFill/>
                    <a:ln>
                      <a:noFill/>
                    </a:ln>
                  </pic:spPr>
                </pic:pic>
              </a:graphicData>
            </a:graphic>
          </wp:inline>
        </w:drawing>
      </w:r>
    </w:p>
    <w:p w14:paraId="3B78CBBA" w14:textId="77777777" w:rsidR="00DD529A" w:rsidRDefault="00DD529A" w:rsidP="00863045">
      <w:pPr>
        <w:spacing w:after="0" w:line="240" w:lineRule="auto"/>
        <w:ind w:left="-284"/>
        <w:jc w:val="center"/>
      </w:pPr>
    </w:p>
    <w:p w14:paraId="283BDA8A" w14:textId="77777777" w:rsidR="00DD529A" w:rsidRDefault="00DD529A" w:rsidP="00863045">
      <w:pPr>
        <w:spacing w:after="0" w:line="240" w:lineRule="auto"/>
        <w:ind w:left="-284"/>
        <w:jc w:val="center"/>
      </w:pPr>
    </w:p>
    <w:p w14:paraId="57F69534" w14:textId="68576A14" w:rsidR="00DD529A" w:rsidRDefault="00493896" w:rsidP="00863045">
      <w:pPr>
        <w:spacing w:after="0" w:line="240" w:lineRule="auto"/>
        <w:ind w:left="-284"/>
        <w:jc w:val="center"/>
      </w:pPr>
      <w:r w:rsidRPr="00493896">
        <w:rPr>
          <w:noProof/>
        </w:rPr>
        <w:lastRenderedPageBreak/>
        <w:drawing>
          <wp:inline distT="0" distB="0" distL="0" distR="0" wp14:anchorId="7C92236D" wp14:editId="56DE7BD0">
            <wp:extent cx="6667500" cy="3847238"/>
            <wp:effectExtent l="0" t="0" r="0" b="1270"/>
            <wp:docPr id="9712773"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671018" cy="3849268"/>
                    </a:xfrm>
                    <a:prstGeom prst="rect">
                      <a:avLst/>
                    </a:prstGeom>
                    <a:noFill/>
                    <a:ln>
                      <a:noFill/>
                    </a:ln>
                  </pic:spPr>
                </pic:pic>
              </a:graphicData>
            </a:graphic>
          </wp:inline>
        </w:drawing>
      </w:r>
    </w:p>
    <w:p w14:paraId="78AE0596" w14:textId="77777777" w:rsidR="00AF027C" w:rsidRDefault="00AF027C" w:rsidP="00863045">
      <w:pPr>
        <w:spacing w:after="0" w:line="240" w:lineRule="auto"/>
        <w:ind w:left="-284"/>
        <w:jc w:val="center"/>
        <w:rPr>
          <w:rFonts w:ascii="Noto Sans" w:hAnsi="Noto Sans" w:cs="Noto Sans"/>
          <w:sz w:val="20"/>
          <w:szCs w:val="20"/>
        </w:rPr>
      </w:pPr>
    </w:p>
    <w:p w14:paraId="3A22A12C" w14:textId="77777777" w:rsidR="00493896" w:rsidRPr="00BD57EE" w:rsidRDefault="00493896" w:rsidP="00863045">
      <w:pPr>
        <w:spacing w:after="0" w:line="240" w:lineRule="auto"/>
        <w:ind w:left="-284"/>
        <w:jc w:val="center"/>
        <w:rPr>
          <w:rFonts w:ascii="Noto Sans" w:hAnsi="Noto Sans" w:cs="Noto Sans"/>
          <w:sz w:val="20"/>
          <w:szCs w:val="20"/>
        </w:rPr>
      </w:pPr>
    </w:p>
    <w:p w14:paraId="6122D977" w14:textId="2AC804E0" w:rsidR="00825216" w:rsidRPr="00BD57EE" w:rsidRDefault="00BD57EE" w:rsidP="00B80DB9">
      <w:pPr>
        <w:pStyle w:val="Prrafodelista"/>
        <w:numPr>
          <w:ilvl w:val="0"/>
          <w:numId w:val="43"/>
        </w:numPr>
        <w:autoSpaceDE w:val="0"/>
        <w:autoSpaceDN w:val="0"/>
        <w:adjustRightInd w:val="0"/>
        <w:ind w:left="709" w:hanging="425"/>
        <w:rPr>
          <w:rFonts w:cs="Arial"/>
        </w:rPr>
      </w:pPr>
      <w:r w:rsidRPr="00BD57EE">
        <w:rPr>
          <w:rFonts w:ascii="Noto Sans" w:hAnsi="Noto Sans" w:cs="Noto Sans"/>
          <w:i/>
          <w:sz w:val="22"/>
          <w:szCs w:val="22"/>
        </w:rPr>
        <w:t xml:space="preserve">En caso de que se requieran pruebas, deberá indicar el método de evaluación y el resultado mínimo que debe obtenerse al ejecutar las pruebas, si se requiere verificar el cumplimiento de las especificaciones solicitadas de acuerdo con la LIC, cuando ésta resulte aplicable, dicha comprobación será elaborada por el Área Técnica. Únicamente se podrá solicitar la presentación de muestras cuando se cuente con el personal técnico capacitado y certificado para realizar las pruebas, mismas que deberán realizarse conforme la LIC a las Normas: Oficial Mexicana, Estándar (antes Mexicana), Internacional, de Referencia, o Especificación Técnica. </w:t>
      </w:r>
      <w:r w:rsidRPr="00BD57EE">
        <w:rPr>
          <w:rFonts w:ascii="CIDFont+F2" w:hAnsi="CIDFont+F2" w:cs="CIDFont+F2"/>
          <w:i/>
        </w:rPr>
        <w:t>En el caso de insumos para la salud, las piezas requeridas para prueba de la CCILE deberán entregarse dentro del plazo que ésta establezca y serán con cargo al proveedor, lo cual estará previsto en la convocatoria del procedimiento de contratación.</w:t>
      </w:r>
    </w:p>
    <w:p w14:paraId="1C549858" w14:textId="77777777" w:rsidR="00BD57EE" w:rsidRPr="00BD57EE" w:rsidRDefault="00BD57EE" w:rsidP="00BD57EE">
      <w:pPr>
        <w:pStyle w:val="Prrafodelista"/>
        <w:autoSpaceDE w:val="0"/>
        <w:autoSpaceDN w:val="0"/>
        <w:adjustRightInd w:val="0"/>
        <w:ind w:left="1134"/>
        <w:rPr>
          <w:rFonts w:cs="Arial"/>
        </w:rPr>
      </w:pPr>
    </w:p>
    <w:p w14:paraId="6122D978" w14:textId="77777777" w:rsidR="006E38EA" w:rsidRDefault="006E38EA" w:rsidP="006E38EA">
      <w:pPr>
        <w:spacing w:after="0"/>
        <w:rPr>
          <w:rFonts w:ascii="Noto Sans" w:eastAsia="Times New Roman" w:hAnsi="Noto Sans" w:cs="Noto Sans"/>
          <w:color w:val="000000"/>
          <w:szCs w:val="20"/>
          <w:lang w:eastAsia="es-MX"/>
        </w:rPr>
      </w:pPr>
      <w:r w:rsidRPr="00BD57EE">
        <w:rPr>
          <w:rFonts w:ascii="Noto Sans" w:eastAsia="Times New Roman" w:hAnsi="Noto Sans" w:cs="Noto Sans"/>
          <w:color w:val="000000"/>
          <w:szCs w:val="20"/>
          <w:lang w:eastAsia="es-MX"/>
        </w:rPr>
        <w:t>Para la presente solicitud, no se requiere de pruebas.</w:t>
      </w:r>
    </w:p>
    <w:p w14:paraId="262767D2" w14:textId="77777777" w:rsidR="00493896" w:rsidRDefault="00493896" w:rsidP="006E38EA">
      <w:pPr>
        <w:spacing w:after="0"/>
        <w:rPr>
          <w:rFonts w:ascii="Noto Sans" w:eastAsia="Times New Roman" w:hAnsi="Noto Sans" w:cs="Noto Sans"/>
          <w:color w:val="000000"/>
          <w:szCs w:val="20"/>
          <w:lang w:eastAsia="es-MX"/>
        </w:rPr>
      </w:pPr>
    </w:p>
    <w:p w14:paraId="723B9934" w14:textId="77777777" w:rsidR="00493896" w:rsidRDefault="00493896" w:rsidP="006E38EA">
      <w:pPr>
        <w:spacing w:after="0"/>
        <w:rPr>
          <w:rFonts w:ascii="Noto Sans" w:eastAsia="Times New Roman" w:hAnsi="Noto Sans" w:cs="Noto Sans"/>
          <w:color w:val="000000"/>
          <w:szCs w:val="20"/>
          <w:lang w:eastAsia="es-MX"/>
        </w:rPr>
      </w:pPr>
    </w:p>
    <w:p w14:paraId="5C195193" w14:textId="77777777" w:rsidR="00493896" w:rsidRDefault="00493896" w:rsidP="006E38EA">
      <w:pPr>
        <w:spacing w:after="0"/>
        <w:rPr>
          <w:rFonts w:ascii="Noto Sans" w:eastAsia="Times New Roman" w:hAnsi="Noto Sans" w:cs="Noto Sans"/>
          <w:color w:val="000000"/>
          <w:szCs w:val="20"/>
          <w:lang w:eastAsia="es-MX"/>
        </w:rPr>
      </w:pPr>
    </w:p>
    <w:p w14:paraId="16EECE81" w14:textId="77777777" w:rsidR="00493896" w:rsidRPr="00BD57EE" w:rsidRDefault="00493896" w:rsidP="006E38EA">
      <w:pPr>
        <w:spacing w:after="0"/>
        <w:rPr>
          <w:rFonts w:ascii="Noto Sans" w:eastAsia="Times New Roman" w:hAnsi="Noto Sans" w:cs="Noto Sans"/>
          <w:color w:val="000000"/>
          <w:szCs w:val="20"/>
          <w:lang w:eastAsia="es-MX"/>
        </w:rPr>
      </w:pPr>
    </w:p>
    <w:p w14:paraId="6122D979" w14:textId="77777777" w:rsidR="00271101" w:rsidRDefault="00271101" w:rsidP="00271101">
      <w:pPr>
        <w:spacing w:after="0" w:line="240" w:lineRule="auto"/>
        <w:rPr>
          <w:rFonts w:ascii="Arial" w:hAnsi="Arial" w:cs="Arial"/>
        </w:rPr>
      </w:pPr>
    </w:p>
    <w:p w14:paraId="6122D97D" w14:textId="6D8365F2" w:rsidR="004F287F" w:rsidRPr="00963008" w:rsidRDefault="00963008" w:rsidP="00963008">
      <w:pPr>
        <w:pStyle w:val="Prrafodelista"/>
        <w:numPr>
          <w:ilvl w:val="0"/>
          <w:numId w:val="43"/>
        </w:numPr>
        <w:rPr>
          <w:rFonts w:ascii="Noto Sans" w:hAnsi="Noto Sans" w:cs="Noto Sans"/>
          <w:sz w:val="12"/>
          <w:szCs w:val="12"/>
        </w:rPr>
      </w:pPr>
      <w:r w:rsidRPr="00963008">
        <w:rPr>
          <w:rFonts w:ascii="Noto Sans" w:hAnsi="Noto Sans" w:cs="Noto Sans"/>
          <w:i/>
          <w:color w:val="000000"/>
          <w:sz w:val="22"/>
          <w:szCs w:val="22"/>
        </w:rPr>
        <w:lastRenderedPageBreak/>
        <w:t>En aquellos casos en que el Área Requirente modifique la especificación técnica de algún bien que no se encuentre regulado por el Compendio Nacional de Insumos para la Salud expedido por el Consejo de Salubridad General, el Cuadro Básico y Catálogo de Instrumental y Equipo Médico emitidos por la Comisión Interinstitucional del Cuadro Básico y Catálogo de Insumos del Sector Salud y el CBI respecto de las especificaciones estipuladas para ese mismo bien en el ejercicio anterior, deberá acompañar a su requisición, un dictamen mediante el cual el Área Técnica acredite que con ello no se limita la libre participación, concurrencia y competencia económica</w:t>
      </w:r>
      <w:r w:rsidRPr="00963008">
        <w:rPr>
          <w:rFonts w:ascii="Noto Sans" w:hAnsi="Noto Sans" w:cs="Noto Sans"/>
          <w:color w:val="000000"/>
          <w:sz w:val="22"/>
          <w:szCs w:val="22"/>
        </w:rPr>
        <w:t>.</w:t>
      </w:r>
    </w:p>
    <w:p w14:paraId="30794890" w14:textId="77777777" w:rsidR="00963008" w:rsidRPr="00963008" w:rsidRDefault="00963008" w:rsidP="00963008">
      <w:pPr>
        <w:pStyle w:val="Prrafodelista"/>
        <w:rPr>
          <w:rFonts w:ascii="Noto Sans" w:hAnsi="Noto Sans" w:cs="Noto Sans"/>
          <w:sz w:val="12"/>
          <w:szCs w:val="12"/>
        </w:rPr>
      </w:pPr>
    </w:p>
    <w:p w14:paraId="6122D97E" w14:textId="77777777" w:rsidR="004F287F" w:rsidRDefault="004F287F" w:rsidP="00BD33CF">
      <w:pPr>
        <w:spacing w:after="0"/>
        <w:rPr>
          <w:rFonts w:ascii="Arial" w:hAnsi="Arial" w:cs="Arial"/>
        </w:rPr>
      </w:pPr>
      <w:r w:rsidRPr="00C83070">
        <w:rPr>
          <w:rFonts w:ascii="Arial" w:hAnsi="Arial" w:cs="Arial"/>
        </w:rPr>
        <w:t xml:space="preserve">No </w:t>
      </w:r>
      <w:r w:rsidR="00937520">
        <w:rPr>
          <w:rFonts w:ascii="Arial" w:hAnsi="Arial" w:cs="Arial"/>
        </w:rPr>
        <w:t>A</w:t>
      </w:r>
      <w:r w:rsidRPr="00C83070">
        <w:rPr>
          <w:rFonts w:ascii="Arial" w:hAnsi="Arial" w:cs="Arial"/>
        </w:rPr>
        <w:t>plica</w:t>
      </w:r>
    </w:p>
    <w:p w14:paraId="6122D97F" w14:textId="77777777" w:rsidR="00EA04A2" w:rsidRDefault="00EA04A2" w:rsidP="004F287F">
      <w:pPr>
        <w:spacing w:after="0" w:line="240" w:lineRule="auto"/>
        <w:rPr>
          <w:rFonts w:ascii="Arial" w:hAnsi="Arial" w:cs="Arial"/>
        </w:rPr>
      </w:pPr>
    </w:p>
    <w:p w14:paraId="6122D981" w14:textId="04869161" w:rsidR="004F287F" w:rsidRPr="00BB53F6" w:rsidRDefault="00BB53F6" w:rsidP="00BB53F6">
      <w:pPr>
        <w:pStyle w:val="Prrafodelista"/>
        <w:numPr>
          <w:ilvl w:val="0"/>
          <w:numId w:val="43"/>
        </w:numPr>
        <w:rPr>
          <w:rFonts w:ascii="Noto Sans" w:hAnsi="Noto Sans" w:cs="Noto Sans"/>
          <w:sz w:val="22"/>
          <w:szCs w:val="22"/>
        </w:rPr>
      </w:pPr>
      <w:r w:rsidRPr="00BB53F6">
        <w:rPr>
          <w:rFonts w:ascii="Noto Sans" w:hAnsi="Noto Sans" w:cs="Noto Sans"/>
          <w:i/>
          <w:color w:val="000000"/>
          <w:sz w:val="22"/>
          <w:szCs w:val="22"/>
        </w:rPr>
        <w:t>En aquellos casos en que el Área Requirente, modifique las especificaciones técnicas de un bien respecto de las estipuladas en el ejercicio anterior, deberá presentar un dictamen en el que justifique que los requisitos contenidos en las especificaciones técnicas del bien, no limitan de ninguna forma la libre participación, concurrencia y competencia económica; dichos cambios deberán ser validados durante la etapa de la investigación de mercado con objeto de que los cambios efectuados no limiten la libre participación, concurrencia y competencia económica, y de ser el caso, los cambios deberán desprenderse de ésta”.</w:t>
      </w:r>
    </w:p>
    <w:p w14:paraId="2BAB9D3B" w14:textId="77777777" w:rsidR="00BB53F6" w:rsidRPr="00BB53F6" w:rsidRDefault="00BB53F6" w:rsidP="00BB53F6">
      <w:pPr>
        <w:pStyle w:val="Prrafodelista"/>
        <w:rPr>
          <w:rFonts w:ascii="Noto Sans" w:hAnsi="Noto Sans" w:cs="Noto Sans"/>
          <w:sz w:val="22"/>
          <w:szCs w:val="22"/>
        </w:rPr>
      </w:pPr>
    </w:p>
    <w:p w14:paraId="6122D982" w14:textId="77777777" w:rsidR="004F287F" w:rsidRPr="00BB53F6" w:rsidRDefault="004F287F" w:rsidP="00BD33CF">
      <w:pPr>
        <w:spacing w:after="0"/>
        <w:rPr>
          <w:rFonts w:ascii="Noto Sans" w:hAnsi="Noto Sans" w:cs="Noto Sans"/>
        </w:rPr>
      </w:pPr>
      <w:r w:rsidRPr="00BB53F6">
        <w:rPr>
          <w:rFonts w:ascii="Noto Sans" w:hAnsi="Noto Sans" w:cs="Noto Sans"/>
        </w:rPr>
        <w:t xml:space="preserve">No </w:t>
      </w:r>
      <w:r w:rsidR="00937520" w:rsidRPr="00BB53F6">
        <w:rPr>
          <w:rFonts w:ascii="Noto Sans" w:hAnsi="Noto Sans" w:cs="Noto Sans"/>
        </w:rPr>
        <w:t>A</w:t>
      </w:r>
      <w:r w:rsidRPr="00BB53F6">
        <w:rPr>
          <w:rFonts w:ascii="Noto Sans" w:hAnsi="Noto Sans" w:cs="Noto Sans"/>
        </w:rPr>
        <w:t>plica</w:t>
      </w:r>
    </w:p>
    <w:p w14:paraId="6122D983" w14:textId="77777777" w:rsidR="00A22D75" w:rsidRDefault="00A22D75" w:rsidP="00BD33CF">
      <w:pPr>
        <w:spacing w:after="0"/>
        <w:rPr>
          <w:rFonts w:ascii="Arial" w:hAnsi="Arial" w:cs="Arial"/>
        </w:rPr>
      </w:pPr>
    </w:p>
    <w:p w14:paraId="1548A64F" w14:textId="3170F6E3" w:rsidR="00CA43A4" w:rsidRPr="00CA43A4" w:rsidRDefault="00CA43A4" w:rsidP="00CA43A4">
      <w:pPr>
        <w:pStyle w:val="Prrafodelista"/>
        <w:numPr>
          <w:ilvl w:val="0"/>
          <w:numId w:val="43"/>
        </w:numPr>
        <w:autoSpaceDE w:val="0"/>
        <w:autoSpaceDN w:val="0"/>
        <w:adjustRightInd w:val="0"/>
        <w:rPr>
          <w:rFonts w:ascii="Noto Sans" w:hAnsi="Noto Sans" w:cs="Noto Sans"/>
          <w:i/>
          <w:color w:val="000000"/>
          <w:sz w:val="22"/>
          <w:szCs w:val="22"/>
        </w:rPr>
      </w:pPr>
      <w:r w:rsidRPr="00CA43A4">
        <w:rPr>
          <w:rFonts w:ascii="Noto Sans" w:hAnsi="Noto Sans" w:cs="Noto Sans"/>
          <w:i/>
          <w:color w:val="000000"/>
          <w:sz w:val="22"/>
          <w:szCs w:val="22"/>
        </w:rPr>
        <w:t>Normas: Oficial Mexicana, Estándar (antes Mexicana), Internacional, de Referencia o Especificación Técnica, que resulte aplicable a los bienes o servicios requeridos, conforme a la LIC con base en lo señalado en el numeral 4.28.4 de las presentes POBALINES y, en su caso, el Registro Sanitario correspondiente.”</w:t>
      </w:r>
    </w:p>
    <w:p w14:paraId="6122D985" w14:textId="77777777" w:rsidR="004F287F" w:rsidRDefault="004F287F" w:rsidP="00BD33CF">
      <w:pPr>
        <w:spacing w:after="0"/>
        <w:rPr>
          <w:rFonts w:ascii="Arial" w:hAnsi="Arial" w:cs="Arial"/>
        </w:rPr>
      </w:pPr>
    </w:p>
    <w:p w14:paraId="19CB41C4" w14:textId="77777777" w:rsidR="00C96DD2" w:rsidRDefault="00486302" w:rsidP="00C96DD2">
      <w:pPr>
        <w:spacing w:after="0"/>
        <w:rPr>
          <w:rFonts w:ascii="Noto Sans" w:hAnsi="Noto Sans" w:cs="Noto Sans"/>
        </w:rPr>
      </w:pPr>
      <w:r w:rsidRPr="00486302">
        <w:rPr>
          <w:rFonts w:ascii="Noto Sans" w:hAnsi="Noto Sans" w:cs="Noto Sans"/>
        </w:rPr>
        <w:t>Para el presente procedimiento</w:t>
      </w:r>
      <w:r w:rsidR="00306ADE" w:rsidRPr="00486302">
        <w:rPr>
          <w:rFonts w:ascii="Noto Sans" w:hAnsi="Noto Sans" w:cs="Noto Sans"/>
        </w:rPr>
        <w:t xml:space="preserve"> se solicita que </w:t>
      </w:r>
      <w:r w:rsidR="00AC6780" w:rsidRPr="00486302">
        <w:rPr>
          <w:rFonts w:ascii="Noto Sans" w:hAnsi="Noto Sans" w:cs="Noto Sans"/>
        </w:rPr>
        <w:t xml:space="preserve">todos </w:t>
      </w:r>
      <w:r w:rsidR="00306ADE" w:rsidRPr="00486302">
        <w:rPr>
          <w:rFonts w:ascii="Noto Sans" w:hAnsi="Noto Sans" w:cs="Noto Sans"/>
        </w:rPr>
        <w:t xml:space="preserve">los bienes den cumplimiento a la Norma </w:t>
      </w:r>
      <w:r w:rsidR="00306ADE" w:rsidRPr="00486302">
        <w:rPr>
          <w:rFonts w:ascii="Noto Sans" w:hAnsi="Noto Sans" w:cs="Noto Sans"/>
          <w:b/>
        </w:rPr>
        <w:t>“NOM</w:t>
      </w:r>
      <w:r w:rsidR="009E3D88" w:rsidRPr="00486302">
        <w:rPr>
          <w:rFonts w:ascii="Noto Sans" w:hAnsi="Noto Sans" w:cs="Noto Sans"/>
          <w:b/>
        </w:rPr>
        <w:t>-050-SCFI-2004”</w:t>
      </w:r>
      <w:r w:rsidR="004C1DE7" w:rsidRPr="00486302">
        <w:rPr>
          <w:rFonts w:ascii="Noto Sans" w:hAnsi="Noto Sans" w:cs="Noto Sans"/>
          <w:b/>
        </w:rPr>
        <w:t xml:space="preserve"> Información Comercial-Etiquetado General de Productos”</w:t>
      </w:r>
      <w:r w:rsidR="009E3D88" w:rsidRPr="00486302">
        <w:rPr>
          <w:rFonts w:ascii="Noto Sans" w:hAnsi="Noto Sans" w:cs="Noto Sans"/>
        </w:rPr>
        <w:t xml:space="preserve"> </w:t>
      </w:r>
      <w:r w:rsidR="004C1DE7" w:rsidRPr="00486302">
        <w:rPr>
          <w:rFonts w:ascii="Noto Sans" w:hAnsi="Noto Sans" w:cs="Noto Sans"/>
        </w:rPr>
        <w:t xml:space="preserve">y </w:t>
      </w:r>
      <w:r w:rsidR="009E3D88" w:rsidRPr="00486302">
        <w:rPr>
          <w:rFonts w:ascii="Noto Sans" w:hAnsi="Noto Sans" w:cs="Noto Sans"/>
        </w:rPr>
        <w:t>a las</w:t>
      </w:r>
      <w:r w:rsidR="00306ADE" w:rsidRPr="00486302">
        <w:rPr>
          <w:rFonts w:ascii="Noto Sans" w:hAnsi="Noto Sans" w:cs="Noto Sans"/>
        </w:rPr>
        <w:t xml:space="preserve"> siguientes Normas</w:t>
      </w:r>
      <w:r w:rsidR="00937520" w:rsidRPr="00486302">
        <w:rPr>
          <w:rFonts w:ascii="Noto Sans" w:hAnsi="Noto Sans" w:cs="Noto Sans"/>
        </w:rPr>
        <w:t xml:space="preserve"> indicada</w:t>
      </w:r>
      <w:r w:rsidR="00AC6780" w:rsidRPr="00486302">
        <w:rPr>
          <w:rFonts w:ascii="Noto Sans" w:hAnsi="Noto Sans" w:cs="Noto Sans"/>
        </w:rPr>
        <w:t>s</w:t>
      </w:r>
      <w:r w:rsidR="00937520" w:rsidRPr="00486302">
        <w:rPr>
          <w:rFonts w:ascii="Noto Sans" w:hAnsi="Noto Sans" w:cs="Noto Sans"/>
        </w:rPr>
        <w:t xml:space="preserve"> por cada clave</w:t>
      </w:r>
      <w:r w:rsidR="00306ADE" w:rsidRPr="00486302">
        <w:rPr>
          <w:rFonts w:ascii="Noto Sans" w:hAnsi="Noto Sans" w:cs="Noto Sans"/>
        </w:rPr>
        <w:t xml:space="preserve">, descritas también en el </w:t>
      </w:r>
      <w:r w:rsidR="00306ADE" w:rsidRPr="00486302">
        <w:rPr>
          <w:rFonts w:ascii="Noto Sans" w:hAnsi="Noto Sans" w:cs="Noto Sans"/>
          <w:b/>
        </w:rPr>
        <w:t xml:space="preserve">Anexo </w:t>
      </w:r>
      <w:r w:rsidRPr="00486302">
        <w:rPr>
          <w:rFonts w:ascii="Noto Sans" w:hAnsi="Noto Sans" w:cs="Noto Sans"/>
          <w:b/>
        </w:rPr>
        <w:t>5.</w:t>
      </w:r>
      <w:r w:rsidR="00306ADE" w:rsidRPr="00486302">
        <w:rPr>
          <w:rFonts w:ascii="Noto Sans" w:hAnsi="Noto Sans" w:cs="Noto Sans"/>
          <w:b/>
        </w:rPr>
        <w:t xml:space="preserve"> Requerimiento</w:t>
      </w:r>
      <w:r w:rsidRPr="00486302">
        <w:rPr>
          <w:rFonts w:ascii="Noto Sans" w:hAnsi="Noto Sans" w:cs="Noto Sans"/>
          <w:b/>
        </w:rPr>
        <w:t xml:space="preserve"> Consolidado</w:t>
      </w:r>
      <w:r w:rsidR="004C1DE7" w:rsidRPr="00486302">
        <w:rPr>
          <w:rFonts w:ascii="Noto Sans" w:hAnsi="Noto Sans" w:cs="Noto Sans"/>
        </w:rPr>
        <w:t>.</w:t>
      </w:r>
    </w:p>
    <w:p w14:paraId="6122D98A" w14:textId="46F46E73" w:rsidR="00863045" w:rsidRDefault="00863045" w:rsidP="00C96DD2">
      <w:pPr>
        <w:spacing w:after="0" w:line="240" w:lineRule="auto"/>
      </w:pPr>
    </w:p>
    <w:p w14:paraId="78BDDCBF" w14:textId="1480E9AA" w:rsidR="009376B2" w:rsidRDefault="009376B2" w:rsidP="00C96DD2">
      <w:pPr>
        <w:spacing w:after="0" w:line="240" w:lineRule="auto"/>
      </w:pPr>
      <w:r w:rsidRPr="009376B2">
        <w:rPr>
          <w:noProof/>
        </w:rPr>
        <w:drawing>
          <wp:inline distT="0" distB="0" distL="0" distR="0" wp14:anchorId="784F3823" wp14:editId="447361C7">
            <wp:extent cx="6480810" cy="1447800"/>
            <wp:effectExtent l="0" t="0" r="0" b="0"/>
            <wp:docPr id="870973549"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80810" cy="1447800"/>
                    </a:xfrm>
                    <a:prstGeom prst="rect">
                      <a:avLst/>
                    </a:prstGeom>
                    <a:noFill/>
                    <a:ln>
                      <a:noFill/>
                    </a:ln>
                  </pic:spPr>
                </pic:pic>
              </a:graphicData>
            </a:graphic>
          </wp:inline>
        </w:drawing>
      </w:r>
    </w:p>
    <w:p w14:paraId="214D694C" w14:textId="7C7DB1E3" w:rsidR="0043104C" w:rsidRDefault="00093855" w:rsidP="00D775FC">
      <w:pPr>
        <w:spacing w:after="0" w:line="240" w:lineRule="auto"/>
        <w:jc w:val="center"/>
        <w:rPr>
          <w:rFonts w:ascii="Arial" w:hAnsi="Arial" w:cs="Arial"/>
        </w:rPr>
      </w:pPr>
      <w:r w:rsidRPr="00093855">
        <w:rPr>
          <w:noProof/>
        </w:rPr>
        <w:lastRenderedPageBreak/>
        <w:drawing>
          <wp:inline distT="0" distB="0" distL="0" distR="0" wp14:anchorId="14CA3359" wp14:editId="5899D6E1">
            <wp:extent cx="6038850" cy="7501890"/>
            <wp:effectExtent l="0" t="0" r="0" b="3810"/>
            <wp:docPr id="1987812377"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44596" cy="7509028"/>
                    </a:xfrm>
                    <a:prstGeom prst="rect">
                      <a:avLst/>
                    </a:prstGeom>
                    <a:noFill/>
                    <a:ln>
                      <a:noFill/>
                    </a:ln>
                  </pic:spPr>
                </pic:pic>
              </a:graphicData>
            </a:graphic>
          </wp:inline>
        </w:drawing>
      </w:r>
    </w:p>
    <w:p w14:paraId="29E5C566" w14:textId="2654603A" w:rsidR="0043104C" w:rsidRDefault="00555250" w:rsidP="00C96DD2">
      <w:pPr>
        <w:spacing w:after="0" w:line="240" w:lineRule="auto"/>
        <w:rPr>
          <w:rFonts w:ascii="Arial" w:hAnsi="Arial" w:cs="Arial"/>
        </w:rPr>
      </w:pPr>
      <w:r w:rsidRPr="00555250">
        <w:rPr>
          <w:noProof/>
        </w:rPr>
        <w:lastRenderedPageBreak/>
        <w:drawing>
          <wp:inline distT="0" distB="0" distL="0" distR="0" wp14:anchorId="3BA19B17" wp14:editId="21514020">
            <wp:extent cx="6480810" cy="7497445"/>
            <wp:effectExtent l="0" t="0" r="0" b="8255"/>
            <wp:docPr id="738746655"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480810" cy="7497445"/>
                    </a:xfrm>
                    <a:prstGeom prst="rect">
                      <a:avLst/>
                    </a:prstGeom>
                    <a:noFill/>
                    <a:ln>
                      <a:noFill/>
                    </a:ln>
                  </pic:spPr>
                </pic:pic>
              </a:graphicData>
            </a:graphic>
          </wp:inline>
        </w:drawing>
      </w:r>
    </w:p>
    <w:p w14:paraId="08ED6F56" w14:textId="77777777" w:rsidR="00894106" w:rsidRDefault="00894106" w:rsidP="00C96DD2">
      <w:pPr>
        <w:spacing w:after="0" w:line="240" w:lineRule="auto"/>
        <w:rPr>
          <w:rFonts w:ascii="Arial" w:hAnsi="Arial" w:cs="Arial"/>
        </w:rPr>
      </w:pPr>
    </w:p>
    <w:p w14:paraId="31DC4F94" w14:textId="1C61C3AF" w:rsidR="00894106" w:rsidRDefault="00472A56" w:rsidP="00C96DD2">
      <w:pPr>
        <w:spacing w:after="0" w:line="240" w:lineRule="auto"/>
        <w:rPr>
          <w:rFonts w:ascii="Arial" w:hAnsi="Arial" w:cs="Arial"/>
        </w:rPr>
      </w:pPr>
      <w:r w:rsidRPr="00472A56">
        <w:rPr>
          <w:noProof/>
        </w:rPr>
        <w:drawing>
          <wp:inline distT="0" distB="0" distL="0" distR="0" wp14:anchorId="5D1CEFF5" wp14:editId="4ECCF12E">
            <wp:extent cx="6480810" cy="6961505"/>
            <wp:effectExtent l="0" t="0" r="0" b="0"/>
            <wp:docPr id="1533486245"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80810" cy="6961505"/>
                    </a:xfrm>
                    <a:prstGeom prst="rect">
                      <a:avLst/>
                    </a:prstGeom>
                    <a:noFill/>
                    <a:ln>
                      <a:noFill/>
                    </a:ln>
                  </pic:spPr>
                </pic:pic>
              </a:graphicData>
            </a:graphic>
          </wp:inline>
        </w:drawing>
      </w:r>
    </w:p>
    <w:p w14:paraId="2118EEB9" w14:textId="77777777" w:rsidR="0043104C" w:rsidRDefault="0043104C" w:rsidP="00C96DD2">
      <w:pPr>
        <w:spacing w:after="0" w:line="240" w:lineRule="auto"/>
        <w:rPr>
          <w:rFonts w:ascii="Arial" w:hAnsi="Arial" w:cs="Arial"/>
        </w:rPr>
      </w:pPr>
    </w:p>
    <w:p w14:paraId="1E94F6C0" w14:textId="77777777" w:rsidR="004D09AC" w:rsidRDefault="004D09AC" w:rsidP="00C96DD2">
      <w:pPr>
        <w:spacing w:after="0" w:line="240" w:lineRule="auto"/>
        <w:rPr>
          <w:rFonts w:ascii="Arial" w:hAnsi="Arial" w:cs="Arial"/>
        </w:rPr>
      </w:pPr>
    </w:p>
    <w:p w14:paraId="2F03CFE3" w14:textId="77777777" w:rsidR="008D4EA4" w:rsidRDefault="008D4EA4" w:rsidP="00C96DD2">
      <w:pPr>
        <w:spacing w:after="0" w:line="240" w:lineRule="auto"/>
        <w:rPr>
          <w:rFonts w:ascii="Arial" w:hAnsi="Arial" w:cs="Arial"/>
        </w:rPr>
      </w:pPr>
    </w:p>
    <w:p w14:paraId="02198AFF" w14:textId="0DE28F97" w:rsidR="008D4EA4" w:rsidRDefault="00EE3B5C" w:rsidP="00C96DD2">
      <w:pPr>
        <w:spacing w:after="0" w:line="240" w:lineRule="auto"/>
        <w:rPr>
          <w:rFonts w:ascii="Arial" w:hAnsi="Arial" w:cs="Arial"/>
        </w:rPr>
      </w:pPr>
      <w:r w:rsidRPr="00EE3B5C">
        <w:rPr>
          <w:noProof/>
        </w:rPr>
        <w:lastRenderedPageBreak/>
        <w:drawing>
          <wp:inline distT="0" distB="0" distL="0" distR="0" wp14:anchorId="034653A9" wp14:editId="0659BA33">
            <wp:extent cx="6342372" cy="7505700"/>
            <wp:effectExtent l="0" t="0" r="1905" b="0"/>
            <wp:docPr id="1703100490"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343485" cy="7507017"/>
                    </a:xfrm>
                    <a:prstGeom prst="rect">
                      <a:avLst/>
                    </a:prstGeom>
                    <a:noFill/>
                    <a:ln>
                      <a:noFill/>
                    </a:ln>
                  </pic:spPr>
                </pic:pic>
              </a:graphicData>
            </a:graphic>
          </wp:inline>
        </w:drawing>
      </w:r>
    </w:p>
    <w:p w14:paraId="18484E77" w14:textId="274D590A" w:rsidR="004D09AC" w:rsidRDefault="004D09AC" w:rsidP="00C96DD2">
      <w:pPr>
        <w:spacing w:after="0" w:line="240" w:lineRule="auto"/>
        <w:rPr>
          <w:rFonts w:ascii="Arial" w:hAnsi="Arial" w:cs="Arial"/>
        </w:rPr>
      </w:pPr>
    </w:p>
    <w:p w14:paraId="501600E8" w14:textId="08EB95CD" w:rsidR="000F5553" w:rsidRDefault="00E05E84" w:rsidP="00C96DD2">
      <w:pPr>
        <w:spacing w:after="0" w:line="240" w:lineRule="auto"/>
        <w:rPr>
          <w:rFonts w:ascii="Arial" w:hAnsi="Arial" w:cs="Arial"/>
        </w:rPr>
      </w:pPr>
      <w:r w:rsidRPr="00E05E84">
        <w:rPr>
          <w:noProof/>
        </w:rPr>
        <w:drawing>
          <wp:inline distT="0" distB="0" distL="0" distR="0" wp14:anchorId="2C707940" wp14:editId="30B8DA02">
            <wp:extent cx="6480810" cy="7337425"/>
            <wp:effectExtent l="0" t="0" r="0" b="0"/>
            <wp:docPr id="336749034"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480810" cy="7337425"/>
                    </a:xfrm>
                    <a:prstGeom prst="rect">
                      <a:avLst/>
                    </a:prstGeom>
                    <a:noFill/>
                    <a:ln>
                      <a:noFill/>
                    </a:ln>
                  </pic:spPr>
                </pic:pic>
              </a:graphicData>
            </a:graphic>
          </wp:inline>
        </w:drawing>
      </w:r>
    </w:p>
    <w:p w14:paraId="3EB191BE" w14:textId="77777777" w:rsidR="00E05E84" w:rsidRDefault="00E05E84" w:rsidP="00C96DD2">
      <w:pPr>
        <w:spacing w:after="0" w:line="240" w:lineRule="auto"/>
        <w:rPr>
          <w:rFonts w:ascii="Arial" w:hAnsi="Arial" w:cs="Arial"/>
        </w:rPr>
      </w:pPr>
    </w:p>
    <w:p w14:paraId="1604DA3C" w14:textId="77777777" w:rsidR="009741AA" w:rsidRDefault="009741AA" w:rsidP="00C96DD2">
      <w:pPr>
        <w:spacing w:after="0" w:line="240" w:lineRule="auto"/>
        <w:rPr>
          <w:rFonts w:ascii="Arial" w:hAnsi="Arial" w:cs="Arial"/>
        </w:rPr>
      </w:pPr>
    </w:p>
    <w:p w14:paraId="2A3BC7F0" w14:textId="71383C7C" w:rsidR="009741AA" w:rsidRDefault="00E05E84" w:rsidP="00C96DD2">
      <w:pPr>
        <w:spacing w:after="0" w:line="240" w:lineRule="auto"/>
        <w:rPr>
          <w:rFonts w:ascii="Arial" w:hAnsi="Arial" w:cs="Arial"/>
        </w:rPr>
      </w:pPr>
      <w:r w:rsidRPr="00E05E84">
        <w:rPr>
          <w:noProof/>
        </w:rPr>
        <w:drawing>
          <wp:inline distT="0" distB="0" distL="0" distR="0" wp14:anchorId="57DA83A4" wp14:editId="6E952A7C">
            <wp:extent cx="6480810" cy="7171055"/>
            <wp:effectExtent l="0" t="0" r="0" b="0"/>
            <wp:docPr id="1488484376"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480810" cy="7171055"/>
                    </a:xfrm>
                    <a:prstGeom prst="rect">
                      <a:avLst/>
                    </a:prstGeom>
                    <a:noFill/>
                    <a:ln>
                      <a:noFill/>
                    </a:ln>
                  </pic:spPr>
                </pic:pic>
              </a:graphicData>
            </a:graphic>
          </wp:inline>
        </w:drawing>
      </w:r>
    </w:p>
    <w:p w14:paraId="3A48B17C" w14:textId="77777777" w:rsidR="00492EA6" w:rsidRDefault="00492EA6" w:rsidP="00C96DD2">
      <w:pPr>
        <w:spacing w:after="0" w:line="240" w:lineRule="auto"/>
        <w:rPr>
          <w:rFonts w:ascii="Arial" w:hAnsi="Arial" w:cs="Arial"/>
        </w:rPr>
      </w:pPr>
    </w:p>
    <w:p w14:paraId="13B2FD2F" w14:textId="5149A8FE" w:rsidR="00492EA6" w:rsidRDefault="00E50CD6" w:rsidP="00C96DD2">
      <w:pPr>
        <w:spacing w:after="0" w:line="240" w:lineRule="auto"/>
        <w:rPr>
          <w:rFonts w:ascii="Arial" w:hAnsi="Arial" w:cs="Arial"/>
        </w:rPr>
      </w:pPr>
      <w:r w:rsidRPr="00E50CD6">
        <w:rPr>
          <w:noProof/>
        </w:rPr>
        <w:drawing>
          <wp:inline distT="0" distB="0" distL="0" distR="0" wp14:anchorId="78C4039A" wp14:editId="6A229543">
            <wp:extent cx="6480810" cy="7417435"/>
            <wp:effectExtent l="0" t="0" r="0" b="0"/>
            <wp:docPr id="456499076"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480810" cy="7417435"/>
                    </a:xfrm>
                    <a:prstGeom prst="rect">
                      <a:avLst/>
                    </a:prstGeom>
                    <a:noFill/>
                    <a:ln>
                      <a:noFill/>
                    </a:ln>
                  </pic:spPr>
                </pic:pic>
              </a:graphicData>
            </a:graphic>
          </wp:inline>
        </w:drawing>
      </w:r>
    </w:p>
    <w:p w14:paraId="72A23D27" w14:textId="77777777" w:rsidR="0043104C" w:rsidRDefault="0043104C" w:rsidP="00C96DD2">
      <w:pPr>
        <w:spacing w:after="0" w:line="240" w:lineRule="auto"/>
        <w:rPr>
          <w:rFonts w:ascii="Arial" w:hAnsi="Arial" w:cs="Arial"/>
        </w:rPr>
      </w:pPr>
    </w:p>
    <w:p w14:paraId="06A27FF4" w14:textId="1D6947DC" w:rsidR="0043104C" w:rsidRDefault="00D273BD" w:rsidP="00C96DD2">
      <w:pPr>
        <w:spacing w:after="0" w:line="240" w:lineRule="auto"/>
        <w:rPr>
          <w:rFonts w:ascii="Arial" w:hAnsi="Arial" w:cs="Arial"/>
        </w:rPr>
      </w:pPr>
      <w:r w:rsidRPr="00D273BD">
        <w:rPr>
          <w:noProof/>
        </w:rPr>
        <w:drawing>
          <wp:inline distT="0" distB="0" distL="0" distR="0" wp14:anchorId="1CAF24C4" wp14:editId="4259B1E6">
            <wp:extent cx="6480810" cy="3234055"/>
            <wp:effectExtent l="0" t="0" r="0" b="4445"/>
            <wp:docPr id="42425005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480810" cy="3234055"/>
                    </a:xfrm>
                    <a:prstGeom prst="rect">
                      <a:avLst/>
                    </a:prstGeom>
                    <a:noFill/>
                    <a:ln>
                      <a:noFill/>
                    </a:ln>
                  </pic:spPr>
                </pic:pic>
              </a:graphicData>
            </a:graphic>
          </wp:inline>
        </w:drawing>
      </w:r>
    </w:p>
    <w:p w14:paraId="738E20B7" w14:textId="77777777" w:rsidR="008B52BC" w:rsidRDefault="008B52BC" w:rsidP="00C96DD2">
      <w:pPr>
        <w:spacing w:after="0" w:line="240" w:lineRule="auto"/>
        <w:rPr>
          <w:rFonts w:ascii="Arial" w:hAnsi="Arial" w:cs="Arial"/>
        </w:rPr>
      </w:pPr>
    </w:p>
    <w:p w14:paraId="5B9577DC" w14:textId="1DA4CFA2" w:rsidR="00A37280" w:rsidRPr="00A37280" w:rsidRDefault="00A37280" w:rsidP="00A37280">
      <w:pPr>
        <w:pStyle w:val="Prrafodelista"/>
        <w:numPr>
          <w:ilvl w:val="0"/>
          <w:numId w:val="43"/>
        </w:numPr>
        <w:autoSpaceDE w:val="0"/>
        <w:autoSpaceDN w:val="0"/>
        <w:adjustRightInd w:val="0"/>
        <w:rPr>
          <w:rFonts w:ascii="Noto Sans" w:hAnsi="Noto Sans" w:cs="Noto Sans"/>
          <w:i/>
          <w:color w:val="000000"/>
          <w:sz w:val="22"/>
          <w:szCs w:val="22"/>
        </w:rPr>
      </w:pPr>
      <w:r w:rsidRPr="00A37280">
        <w:rPr>
          <w:rFonts w:ascii="Noto Sans" w:hAnsi="Noto Sans" w:cs="Noto Sans"/>
          <w:i/>
          <w:color w:val="000000"/>
          <w:sz w:val="22"/>
          <w:szCs w:val="22"/>
        </w:rPr>
        <w:t>El Anexo Técnico no deberá contener información relativa a la suficiencia presupuestaria, precios de contratación o al tipo de procedimiento de contratación.”</w:t>
      </w:r>
    </w:p>
    <w:p w14:paraId="10240B91" w14:textId="77777777" w:rsidR="00A37280" w:rsidRPr="00A37280" w:rsidRDefault="00A37280" w:rsidP="00A37280">
      <w:pPr>
        <w:autoSpaceDE w:val="0"/>
        <w:autoSpaceDN w:val="0"/>
        <w:adjustRightInd w:val="0"/>
        <w:spacing w:after="0" w:line="240" w:lineRule="auto"/>
        <w:ind w:left="1134"/>
        <w:rPr>
          <w:rFonts w:ascii="Noto Sans" w:hAnsi="Noto Sans" w:cs="Noto Sans"/>
          <w:i/>
          <w:color w:val="000000"/>
        </w:rPr>
      </w:pPr>
    </w:p>
    <w:p w14:paraId="51DC6895" w14:textId="52D2BB18" w:rsidR="00A37280" w:rsidRDefault="00A37280" w:rsidP="00A37280">
      <w:pPr>
        <w:autoSpaceDE w:val="0"/>
        <w:autoSpaceDN w:val="0"/>
        <w:adjustRightInd w:val="0"/>
        <w:spacing w:after="0" w:line="240" w:lineRule="auto"/>
        <w:rPr>
          <w:rFonts w:ascii="Noto Sans" w:hAnsi="Noto Sans" w:cs="Noto Sans"/>
          <w:lang w:eastAsia="es-MX"/>
        </w:rPr>
      </w:pPr>
      <w:r w:rsidRPr="00A37280">
        <w:rPr>
          <w:rFonts w:ascii="Noto Sans" w:hAnsi="Noto Sans" w:cs="Noto Sans"/>
          <w:lang w:eastAsia="es-MX"/>
        </w:rPr>
        <w:t xml:space="preserve"> El presente </w:t>
      </w:r>
      <w:r>
        <w:rPr>
          <w:rFonts w:ascii="Noto Sans" w:hAnsi="Noto Sans" w:cs="Noto Sans"/>
          <w:lang w:eastAsia="es-MX"/>
        </w:rPr>
        <w:t>A</w:t>
      </w:r>
      <w:r w:rsidRPr="00A37280">
        <w:rPr>
          <w:rFonts w:ascii="Noto Sans" w:hAnsi="Noto Sans" w:cs="Noto Sans"/>
          <w:lang w:eastAsia="es-MX"/>
        </w:rPr>
        <w:t xml:space="preserve">nexo </w:t>
      </w:r>
      <w:r>
        <w:rPr>
          <w:rFonts w:ascii="Noto Sans" w:hAnsi="Noto Sans" w:cs="Noto Sans"/>
          <w:lang w:eastAsia="es-MX"/>
        </w:rPr>
        <w:t>T</w:t>
      </w:r>
      <w:r w:rsidRPr="00A37280">
        <w:rPr>
          <w:rFonts w:ascii="Noto Sans" w:hAnsi="Noto Sans" w:cs="Noto Sans"/>
          <w:lang w:eastAsia="es-MX"/>
        </w:rPr>
        <w:t>écnico cumple con el inciso f) mediante la ausencia de información relativa a la suficiencia presupuestaria, precios de contratación o tipo de procedimiento.</w:t>
      </w:r>
    </w:p>
    <w:p w14:paraId="67C835D9" w14:textId="77777777" w:rsidR="00C96DD2" w:rsidRDefault="00C96DD2" w:rsidP="00A37280">
      <w:pPr>
        <w:autoSpaceDE w:val="0"/>
        <w:autoSpaceDN w:val="0"/>
        <w:adjustRightInd w:val="0"/>
        <w:spacing w:after="0" w:line="240" w:lineRule="auto"/>
        <w:rPr>
          <w:rFonts w:ascii="Noto Sans" w:hAnsi="Noto Sans" w:cs="Noto Sans"/>
          <w:lang w:eastAsia="es-MX"/>
        </w:rPr>
      </w:pPr>
    </w:p>
    <w:p w14:paraId="35F97F91" w14:textId="121BFA90" w:rsidR="00EA1B0B" w:rsidRPr="00303321" w:rsidRDefault="00303321" w:rsidP="00AB5BE5">
      <w:pPr>
        <w:autoSpaceDE w:val="0"/>
        <w:autoSpaceDN w:val="0"/>
        <w:adjustRightInd w:val="0"/>
        <w:spacing w:after="0" w:line="240" w:lineRule="auto"/>
        <w:jc w:val="center"/>
        <w:rPr>
          <w:rFonts w:ascii="Noto Sans" w:hAnsi="Noto Sans" w:cs="Noto Sans"/>
          <w:b/>
          <w:bCs/>
          <w:lang w:eastAsia="es-MX"/>
        </w:rPr>
      </w:pPr>
      <w:r w:rsidRPr="00303321">
        <w:rPr>
          <w:rFonts w:ascii="Noto Sans" w:hAnsi="Noto Sans" w:cs="Noto Sans"/>
          <w:b/>
          <w:bCs/>
          <w:lang w:eastAsia="es-MX"/>
        </w:rPr>
        <w:t>Mecanismo de Evaluación Técnica.</w:t>
      </w:r>
    </w:p>
    <w:p w14:paraId="756CACA0" w14:textId="77777777" w:rsidR="00303321" w:rsidRDefault="00303321" w:rsidP="00A37280">
      <w:pPr>
        <w:autoSpaceDE w:val="0"/>
        <w:autoSpaceDN w:val="0"/>
        <w:adjustRightInd w:val="0"/>
        <w:spacing w:after="0" w:line="240" w:lineRule="auto"/>
        <w:rPr>
          <w:rFonts w:ascii="Noto Sans" w:hAnsi="Noto Sans" w:cs="Noto Sans"/>
          <w:lang w:eastAsia="es-MX"/>
        </w:rPr>
      </w:pPr>
    </w:p>
    <w:p w14:paraId="17E6F141" w14:textId="7FA5C901" w:rsidR="00F12C5F" w:rsidRPr="008F48DC" w:rsidRDefault="00F12C5F" w:rsidP="00F12C5F">
      <w:pPr>
        <w:rPr>
          <w:rFonts w:ascii="Noto Sans" w:hAnsi="Noto Sans" w:cs="Noto Sans"/>
        </w:rPr>
      </w:pPr>
      <w:r w:rsidRPr="008F48DC">
        <w:rPr>
          <w:rFonts w:ascii="Noto Sans" w:hAnsi="Noto Sans" w:cs="Noto Sans"/>
        </w:rPr>
        <w:t xml:space="preserve">El proveedor deberá presentar su propuesta técnica, para lo cual deberá hacer uso del </w:t>
      </w:r>
      <w:r w:rsidRPr="008F48DC">
        <w:rPr>
          <w:rFonts w:ascii="Noto Sans" w:hAnsi="Noto Sans" w:cs="Noto Sans"/>
          <w:b/>
        </w:rPr>
        <w:t>Anexo 4.2 Formato de Propuesta Técnica”</w:t>
      </w:r>
      <w:r w:rsidRPr="008F48DC">
        <w:rPr>
          <w:rFonts w:ascii="Noto Sans" w:hAnsi="Noto Sans" w:cs="Noto Sans"/>
        </w:rPr>
        <w:t xml:space="preserve"> de los Términos y Condiciones y deberá acompañarse con la siguiente documentación para cada una de las partidas en las que se encuentre interesado en participar:</w:t>
      </w:r>
      <w:r w:rsidRPr="008F48DC">
        <w:rPr>
          <w:rFonts w:ascii="Noto Sans" w:hAnsi="Noto Sans" w:cs="Noto Sans"/>
        </w:rPr>
        <w:tab/>
      </w:r>
    </w:p>
    <w:p w14:paraId="11C21013" w14:textId="77777777" w:rsidR="00F12C5F" w:rsidRPr="008F48DC" w:rsidRDefault="00F12C5F" w:rsidP="00F12C5F">
      <w:pPr>
        <w:pStyle w:val="Prrafodelista"/>
        <w:numPr>
          <w:ilvl w:val="0"/>
          <w:numId w:val="44"/>
        </w:numPr>
        <w:spacing w:line="276" w:lineRule="auto"/>
        <w:rPr>
          <w:rFonts w:ascii="Noto Sans" w:hAnsi="Noto Sans" w:cs="Noto Sans"/>
          <w:sz w:val="22"/>
          <w:szCs w:val="22"/>
        </w:rPr>
      </w:pPr>
      <w:r w:rsidRPr="008F48DC">
        <w:rPr>
          <w:rFonts w:ascii="Noto Sans" w:hAnsi="Noto Sans" w:cs="Noto Sans"/>
          <w:sz w:val="22"/>
          <w:szCs w:val="22"/>
        </w:rPr>
        <w:t xml:space="preserve">Folletos </w:t>
      </w:r>
      <w:r w:rsidRPr="008F48DC">
        <w:rPr>
          <w:rFonts w:ascii="Noto Sans" w:hAnsi="Noto Sans" w:cs="Noto Sans"/>
          <w:sz w:val="22"/>
          <w:szCs w:val="22"/>
          <w:lang w:val="es-MX"/>
        </w:rPr>
        <w:t>y/</w:t>
      </w:r>
      <w:r w:rsidRPr="008F48DC">
        <w:rPr>
          <w:rFonts w:ascii="Noto Sans" w:hAnsi="Noto Sans" w:cs="Noto Sans"/>
          <w:sz w:val="22"/>
          <w:szCs w:val="22"/>
        </w:rPr>
        <w:t xml:space="preserve">o catálogos, que indiquen claramente la descripción gráfica y técnica por cada una de las partidas de forma individual, para acreditar las especificaciones técnicas y características de los bienes requeridos en el </w:t>
      </w:r>
      <w:r w:rsidRPr="008F48DC">
        <w:rPr>
          <w:rFonts w:ascii="Noto Sans" w:hAnsi="Noto Sans" w:cs="Noto Sans"/>
          <w:b/>
          <w:sz w:val="22"/>
          <w:szCs w:val="22"/>
        </w:rPr>
        <w:t>Anexo 3.</w:t>
      </w:r>
      <w:r w:rsidRPr="008F48DC">
        <w:rPr>
          <w:rFonts w:ascii="Noto Sans" w:hAnsi="Noto Sans" w:cs="Noto Sans"/>
          <w:sz w:val="22"/>
          <w:szCs w:val="22"/>
        </w:rPr>
        <w:t xml:space="preserve"> Anexo Técnico y </w:t>
      </w:r>
      <w:r w:rsidRPr="008F48DC">
        <w:rPr>
          <w:rFonts w:ascii="Noto Sans" w:hAnsi="Noto Sans" w:cs="Noto Sans"/>
          <w:b/>
          <w:bCs/>
          <w:sz w:val="22"/>
          <w:szCs w:val="22"/>
        </w:rPr>
        <w:t>Anexo 5.</w:t>
      </w:r>
      <w:r w:rsidRPr="008F48DC">
        <w:rPr>
          <w:rFonts w:ascii="Noto Sans" w:hAnsi="Noto Sans" w:cs="Noto Sans"/>
          <w:sz w:val="22"/>
          <w:szCs w:val="22"/>
        </w:rPr>
        <w:t xml:space="preserve"> Requerimiento Consolidado; documental que deberá exhibirse en idioma español, referenciando el </w:t>
      </w:r>
      <w:r w:rsidRPr="008F48DC">
        <w:rPr>
          <w:rFonts w:ascii="Noto Sans" w:hAnsi="Noto Sans" w:cs="Noto Sans"/>
          <w:b/>
          <w:bCs/>
          <w:sz w:val="22"/>
          <w:szCs w:val="22"/>
        </w:rPr>
        <w:t>número de partida</w:t>
      </w:r>
      <w:r w:rsidRPr="008F48DC">
        <w:rPr>
          <w:rFonts w:ascii="Noto Sans" w:hAnsi="Noto Sans" w:cs="Noto Sans"/>
          <w:sz w:val="22"/>
          <w:szCs w:val="22"/>
        </w:rPr>
        <w:t xml:space="preserve"> y/o la clave del bien ofertado a </w:t>
      </w:r>
      <w:r w:rsidRPr="008F48DC">
        <w:rPr>
          <w:rFonts w:ascii="Noto Sans" w:hAnsi="Noto Sans" w:cs="Noto Sans"/>
          <w:b/>
          <w:bCs/>
          <w:sz w:val="22"/>
          <w:szCs w:val="22"/>
        </w:rPr>
        <w:t>14 dígitos</w:t>
      </w:r>
      <w:r w:rsidRPr="008F48DC">
        <w:rPr>
          <w:rFonts w:ascii="Noto Sans" w:hAnsi="Noto Sans" w:cs="Noto Sans"/>
          <w:sz w:val="22"/>
          <w:szCs w:val="22"/>
        </w:rPr>
        <w:t>.</w:t>
      </w:r>
    </w:p>
    <w:p w14:paraId="5CEF6AFD" w14:textId="77777777" w:rsidR="00F12C5F" w:rsidRPr="008F48DC" w:rsidRDefault="00F12C5F" w:rsidP="00F12C5F">
      <w:pPr>
        <w:contextualSpacing/>
        <w:rPr>
          <w:rFonts w:ascii="Noto Sans" w:hAnsi="Noto Sans" w:cs="Noto Sans"/>
        </w:rPr>
      </w:pPr>
    </w:p>
    <w:p w14:paraId="55F95AB6" w14:textId="2373ED62" w:rsidR="00F12C5F" w:rsidRPr="00863BC8" w:rsidRDefault="00F12C5F" w:rsidP="00E15634">
      <w:pPr>
        <w:ind w:left="1416"/>
        <w:contextualSpacing/>
        <w:rPr>
          <w:rFonts w:ascii="Noto Sans" w:hAnsi="Noto Sans" w:cs="Noto Sans"/>
        </w:rPr>
      </w:pPr>
      <w:r w:rsidRPr="00863BC8">
        <w:rPr>
          <w:rFonts w:ascii="Noto Sans" w:hAnsi="Noto Sans" w:cs="Noto Sans"/>
        </w:rPr>
        <w:lastRenderedPageBreak/>
        <w:t xml:space="preserve">En caso de ofertar algunas de las partidas relacionadas a </w:t>
      </w:r>
      <w:r w:rsidRPr="00863BC8">
        <w:rPr>
          <w:rFonts w:ascii="Noto Sans" w:hAnsi="Noto Sans" w:cs="Noto Sans"/>
          <w:b/>
          <w:u w:val="single"/>
        </w:rPr>
        <w:t>papel para uso de oficina</w:t>
      </w:r>
      <w:r w:rsidRPr="00863BC8">
        <w:rPr>
          <w:rFonts w:ascii="Noto Sans" w:hAnsi="Noto Sans" w:cs="Noto Sans"/>
        </w:rPr>
        <w:t xml:space="preserve">, el proveedor deberá manifestar en el </w:t>
      </w:r>
      <w:r w:rsidRPr="00863BC8">
        <w:rPr>
          <w:rFonts w:ascii="Noto Sans" w:hAnsi="Noto Sans" w:cs="Noto Sans"/>
          <w:b/>
        </w:rPr>
        <w:t>Anexo 4.2 Formato de Propuesta Técnica</w:t>
      </w:r>
      <w:r w:rsidRPr="00863BC8">
        <w:rPr>
          <w:rFonts w:ascii="Noto Sans" w:hAnsi="Noto Sans" w:cs="Noto Sans"/>
          <w:bCs/>
        </w:rPr>
        <w:t xml:space="preserve"> como en los Folletos y Catálogos, que los bienes ofertados cumplen con una </w:t>
      </w:r>
      <w:r w:rsidRPr="00863BC8">
        <w:rPr>
          <w:rFonts w:ascii="Noto Sans" w:hAnsi="Noto Sans" w:cs="Noto Sans"/>
          <w:b/>
        </w:rPr>
        <w:t xml:space="preserve">blancura mínima del 90% </w:t>
      </w:r>
      <w:r w:rsidRPr="00863BC8">
        <w:rPr>
          <w:rFonts w:ascii="Noto Sans" w:hAnsi="Noto Sans" w:cs="Noto Sans"/>
          <w:bCs/>
        </w:rPr>
        <w:t xml:space="preserve">de conformidad con lo solicitado en el </w:t>
      </w:r>
      <w:r w:rsidRPr="00863BC8">
        <w:rPr>
          <w:rFonts w:ascii="Noto Sans" w:hAnsi="Noto Sans" w:cs="Noto Sans"/>
          <w:b/>
          <w:bCs/>
        </w:rPr>
        <w:t>Anexo 5.</w:t>
      </w:r>
      <w:r w:rsidRPr="00863BC8">
        <w:rPr>
          <w:rFonts w:ascii="Noto Sans" w:hAnsi="Noto Sans" w:cs="Noto Sans"/>
        </w:rPr>
        <w:t xml:space="preserve"> Requerimiento Consolidado.</w:t>
      </w:r>
    </w:p>
    <w:p w14:paraId="64602497" w14:textId="77777777" w:rsidR="00863BC8" w:rsidRPr="00863BC8" w:rsidRDefault="00F12C5F" w:rsidP="00863BC8">
      <w:pPr>
        <w:pStyle w:val="Prrafodelista"/>
        <w:numPr>
          <w:ilvl w:val="0"/>
          <w:numId w:val="44"/>
        </w:numPr>
        <w:spacing w:line="276" w:lineRule="auto"/>
        <w:ind w:left="1418" w:hanging="284"/>
        <w:rPr>
          <w:rFonts w:ascii="Noto Sans" w:hAnsi="Noto Sans" w:cs="Noto Sans"/>
          <w:sz w:val="22"/>
          <w:szCs w:val="22"/>
        </w:rPr>
      </w:pPr>
      <w:r w:rsidRPr="00863BC8">
        <w:rPr>
          <w:rFonts w:ascii="Noto Sans" w:hAnsi="Noto Sans" w:cs="Noto Sans"/>
          <w:sz w:val="22"/>
          <w:szCs w:val="22"/>
        </w:rPr>
        <w:t xml:space="preserve">Carta preferentemente membretada, la cual deberá ser firmada por el representante legal del proveedor, en donde manifieste que el bien objeto cumple con la Norma </w:t>
      </w:r>
      <w:r w:rsidRPr="00863BC8">
        <w:rPr>
          <w:rFonts w:ascii="Noto Sans" w:hAnsi="Noto Sans" w:cs="Noto Sans"/>
          <w:b/>
          <w:sz w:val="22"/>
          <w:szCs w:val="22"/>
        </w:rPr>
        <w:t>NOM-050-SCFI-2004</w:t>
      </w:r>
      <w:r w:rsidRPr="00863BC8">
        <w:rPr>
          <w:rFonts w:ascii="Noto Sans" w:hAnsi="Noto Sans" w:cs="Noto Sans"/>
          <w:sz w:val="22"/>
          <w:szCs w:val="22"/>
        </w:rPr>
        <w:t xml:space="preserve">, “Información Comercial-Etiquetado General de Productos”, publicada en el Diario Oficial de la Federación el 1 de junio de 2004; es necesario referenciar el </w:t>
      </w:r>
      <w:r w:rsidRPr="00863BC8">
        <w:rPr>
          <w:rFonts w:ascii="Noto Sans" w:hAnsi="Noto Sans" w:cs="Noto Sans"/>
          <w:b/>
          <w:bCs/>
          <w:sz w:val="22"/>
          <w:szCs w:val="22"/>
        </w:rPr>
        <w:t>número de partida</w:t>
      </w:r>
      <w:r w:rsidRPr="00863BC8">
        <w:rPr>
          <w:rFonts w:ascii="Noto Sans" w:hAnsi="Noto Sans" w:cs="Noto Sans"/>
          <w:sz w:val="22"/>
          <w:szCs w:val="22"/>
        </w:rPr>
        <w:t xml:space="preserve"> y/o la clave del bien ofertado a </w:t>
      </w:r>
      <w:r w:rsidRPr="00863BC8">
        <w:rPr>
          <w:rFonts w:ascii="Noto Sans" w:hAnsi="Noto Sans" w:cs="Noto Sans"/>
          <w:b/>
          <w:bCs/>
          <w:sz w:val="22"/>
          <w:szCs w:val="22"/>
        </w:rPr>
        <w:t>14 dígitos</w:t>
      </w:r>
      <w:r w:rsidRPr="00863BC8">
        <w:rPr>
          <w:rFonts w:ascii="Noto Sans" w:hAnsi="Noto Sans" w:cs="Noto Sans"/>
          <w:sz w:val="22"/>
          <w:szCs w:val="22"/>
        </w:rPr>
        <w:t>.</w:t>
      </w:r>
    </w:p>
    <w:p w14:paraId="625F2703" w14:textId="77777777" w:rsidR="00863BC8" w:rsidRPr="00863BC8" w:rsidRDefault="00863BC8" w:rsidP="00863BC8">
      <w:pPr>
        <w:pStyle w:val="Prrafodelista"/>
        <w:spacing w:line="276" w:lineRule="auto"/>
        <w:ind w:left="1418"/>
        <w:rPr>
          <w:rFonts w:ascii="Noto Sans" w:hAnsi="Noto Sans" w:cs="Noto Sans"/>
          <w:sz w:val="22"/>
          <w:szCs w:val="22"/>
        </w:rPr>
      </w:pPr>
    </w:p>
    <w:p w14:paraId="45753BD6" w14:textId="57689669" w:rsidR="00F12C5F" w:rsidRPr="00863BC8" w:rsidRDefault="00F12C5F" w:rsidP="00863BC8">
      <w:pPr>
        <w:pStyle w:val="Prrafodelista"/>
        <w:numPr>
          <w:ilvl w:val="0"/>
          <w:numId w:val="44"/>
        </w:numPr>
        <w:spacing w:line="276" w:lineRule="auto"/>
        <w:ind w:left="1418" w:hanging="425"/>
        <w:rPr>
          <w:rFonts w:ascii="Noto Sans" w:hAnsi="Noto Sans" w:cs="Noto Sans"/>
          <w:sz w:val="22"/>
          <w:szCs w:val="22"/>
        </w:rPr>
      </w:pPr>
      <w:r w:rsidRPr="00863BC8">
        <w:rPr>
          <w:rFonts w:ascii="Noto Sans" w:hAnsi="Noto Sans" w:cs="Noto Sans"/>
          <w:sz w:val="22"/>
          <w:szCs w:val="22"/>
        </w:rPr>
        <w:t xml:space="preserve">Carta preferentemente membretada, la cual deberá ser firmada por el representante legal del proveedor donde manifieste que el bien objeto cumple con las Normas Oficiales Mexicanas y las Normas Mexicanas indicadas en el </w:t>
      </w:r>
      <w:r w:rsidRPr="00863BC8">
        <w:rPr>
          <w:rFonts w:ascii="Noto Sans" w:hAnsi="Noto Sans" w:cs="Noto Sans"/>
          <w:b/>
          <w:sz w:val="22"/>
          <w:szCs w:val="22"/>
        </w:rPr>
        <w:t xml:space="preserve">Anexo 5. </w:t>
      </w:r>
      <w:r w:rsidRPr="00863BC8">
        <w:rPr>
          <w:rFonts w:ascii="Noto Sans" w:hAnsi="Noto Sans" w:cs="Noto Sans"/>
          <w:bCs/>
          <w:sz w:val="22"/>
          <w:szCs w:val="22"/>
        </w:rPr>
        <w:t>Requerimiento Consolidado</w:t>
      </w:r>
      <w:r w:rsidRPr="00863BC8">
        <w:rPr>
          <w:rFonts w:ascii="Noto Sans" w:hAnsi="Noto Sans" w:cs="Noto Sans"/>
          <w:sz w:val="22"/>
          <w:szCs w:val="22"/>
        </w:rPr>
        <w:t xml:space="preserve">, es necesario referenciar el </w:t>
      </w:r>
      <w:r w:rsidRPr="00863BC8">
        <w:rPr>
          <w:rFonts w:ascii="Noto Sans" w:hAnsi="Noto Sans" w:cs="Noto Sans"/>
          <w:b/>
          <w:bCs/>
          <w:sz w:val="22"/>
          <w:szCs w:val="22"/>
        </w:rPr>
        <w:t>número de partida</w:t>
      </w:r>
      <w:r w:rsidRPr="00863BC8">
        <w:rPr>
          <w:rFonts w:ascii="Noto Sans" w:hAnsi="Noto Sans" w:cs="Noto Sans"/>
          <w:sz w:val="22"/>
          <w:szCs w:val="22"/>
        </w:rPr>
        <w:t xml:space="preserve">, la clave del bien ofertado a </w:t>
      </w:r>
      <w:r w:rsidRPr="00863BC8">
        <w:rPr>
          <w:rFonts w:ascii="Noto Sans" w:hAnsi="Noto Sans" w:cs="Noto Sans"/>
          <w:b/>
          <w:bCs/>
          <w:sz w:val="22"/>
          <w:szCs w:val="22"/>
        </w:rPr>
        <w:t>14 dígitos</w:t>
      </w:r>
      <w:r w:rsidRPr="00863BC8">
        <w:rPr>
          <w:rFonts w:ascii="Noto Sans" w:hAnsi="Noto Sans" w:cs="Noto Sans"/>
          <w:sz w:val="22"/>
          <w:szCs w:val="22"/>
        </w:rPr>
        <w:t xml:space="preserve"> y la </w:t>
      </w:r>
      <w:r w:rsidRPr="00863BC8">
        <w:rPr>
          <w:rFonts w:ascii="Noto Sans" w:hAnsi="Noto Sans" w:cs="Noto Sans"/>
          <w:b/>
          <w:bCs/>
          <w:sz w:val="22"/>
          <w:szCs w:val="22"/>
        </w:rPr>
        <w:t xml:space="preserve">norma </w:t>
      </w:r>
      <w:r w:rsidRPr="00863BC8">
        <w:rPr>
          <w:rFonts w:ascii="Noto Sans" w:hAnsi="Noto Sans" w:cs="Noto Sans"/>
          <w:sz w:val="22"/>
          <w:szCs w:val="22"/>
        </w:rPr>
        <w:t>a la que da cumplimiento cada una.</w:t>
      </w:r>
    </w:p>
    <w:p w14:paraId="25DCA775" w14:textId="77777777" w:rsidR="00863BC8" w:rsidRPr="00863BC8" w:rsidRDefault="00863BC8" w:rsidP="00863BC8">
      <w:pPr>
        <w:pStyle w:val="Prrafodelista"/>
        <w:rPr>
          <w:rFonts w:ascii="Noto Sans" w:hAnsi="Noto Sans" w:cs="Noto Sans"/>
          <w:sz w:val="22"/>
          <w:szCs w:val="22"/>
        </w:rPr>
      </w:pPr>
    </w:p>
    <w:p w14:paraId="2C41E187" w14:textId="77777777" w:rsidR="005B6F5E" w:rsidRDefault="00F12C5F" w:rsidP="00F12C5F">
      <w:pPr>
        <w:pStyle w:val="Prrafodelista"/>
        <w:numPr>
          <w:ilvl w:val="0"/>
          <w:numId w:val="44"/>
        </w:numPr>
        <w:spacing w:line="276" w:lineRule="auto"/>
        <w:rPr>
          <w:rFonts w:ascii="Noto Sans" w:hAnsi="Noto Sans" w:cs="Noto Sans"/>
          <w:sz w:val="22"/>
          <w:szCs w:val="22"/>
        </w:rPr>
      </w:pPr>
      <w:r w:rsidRPr="008F48DC">
        <w:rPr>
          <w:rFonts w:ascii="Noto Sans" w:hAnsi="Noto Sans" w:cs="Noto Sans"/>
          <w:sz w:val="22"/>
          <w:szCs w:val="22"/>
        </w:rPr>
        <w:t>Escrito preferentemente membretado, el cual deberá ser firmado por el representante legal del proveedor donde indique que se cuenta con una garantía de fabricación con cobertura amplia por 12 meses a partir de la recepción de los bienes, contra vicios ocultos, defectos de fabricación o cualquier daño que presenten.</w:t>
      </w:r>
    </w:p>
    <w:p w14:paraId="7675B0C3" w14:textId="77777777" w:rsidR="005B6F5E" w:rsidRPr="005B6F5E" w:rsidRDefault="005B6F5E" w:rsidP="005B6F5E">
      <w:pPr>
        <w:pStyle w:val="Prrafodelista"/>
        <w:rPr>
          <w:rFonts w:ascii="Noto Sans" w:hAnsi="Noto Sans" w:cs="Noto Sans"/>
        </w:rPr>
      </w:pPr>
    </w:p>
    <w:p w14:paraId="3C350DD2" w14:textId="5384E494" w:rsidR="00F12C5F" w:rsidRPr="005B6F5E" w:rsidRDefault="00F12C5F" w:rsidP="005B6F5E">
      <w:pPr>
        <w:rPr>
          <w:rFonts w:ascii="Noto Sans" w:hAnsi="Noto Sans" w:cs="Noto Sans"/>
        </w:rPr>
      </w:pPr>
      <w:r w:rsidRPr="005B6F5E">
        <w:rPr>
          <w:rFonts w:ascii="Noto Sans" w:hAnsi="Noto Sans" w:cs="Noto Sans"/>
        </w:rPr>
        <w:t xml:space="preserve">De manera adicional, en el caso de ofertar algunas de las partidas relacionadas a </w:t>
      </w:r>
      <w:r w:rsidRPr="005B6F5E">
        <w:rPr>
          <w:rFonts w:ascii="Noto Sans" w:hAnsi="Noto Sans" w:cs="Noto Sans"/>
          <w:b/>
          <w:u w:val="single"/>
        </w:rPr>
        <w:t>papel para uso de oficina</w:t>
      </w:r>
      <w:r w:rsidRPr="005B6F5E">
        <w:rPr>
          <w:rFonts w:ascii="Noto Sans" w:hAnsi="Noto Sans" w:cs="Noto Sans"/>
        </w:rPr>
        <w:t>, el proveedor deberá incluir dentro de su propuesta técnica, la documentación siguiente:</w:t>
      </w:r>
    </w:p>
    <w:p w14:paraId="1E7759C8" w14:textId="1FAFDF9F" w:rsidR="00863BC8" w:rsidRDefault="00F12C5F" w:rsidP="00863BC8">
      <w:pPr>
        <w:pStyle w:val="Prrafodelista"/>
        <w:numPr>
          <w:ilvl w:val="0"/>
          <w:numId w:val="44"/>
        </w:numPr>
        <w:spacing w:line="276" w:lineRule="auto"/>
        <w:rPr>
          <w:rFonts w:ascii="Noto Sans" w:hAnsi="Noto Sans" w:cs="Noto Sans"/>
          <w:sz w:val="22"/>
          <w:szCs w:val="22"/>
        </w:rPr>
      </w:pPr>
      <w:r w:rsidRPr="008F48DC">
        <w:rPr>
          <w:rFonts w:ascii="Noto Sans" w:hAnsi="Noto Sans" w:cs="Noto Sans"/>
          <w:sz w:val="22"/>
          <w:szCs w:val="22"/>
        </w:rPr>
        <w:t>Carta preferentemente membretada, firmada por el representante legal, donde manifieste que el bien objeto de la presente contratación cumple con la siguiente Norma:</w:t>
      </w:r>
    </w:p>
    <w:p w14:paraId="707541C6" w14:textId="77777777" w:rsidR="009A31E9" w:rsidRPr="00863BC8" w:rsidRDefault="009A31E9" w:rsidP="009A31E9">
      <w:pPr>
        <w:pStyle w:val="Prrafodelista"/>
        <w:spacing w:line="276" w:lineRule="auto"/>
        <w:ind w:left="1428"/>
        <w:rPr>
          <w:rFonts w:ascii="Noto Sans" w:hAnsi="Noto Sans" w:cs="Noto Sans"/>
          <w:sz w:val="22"/>
          <w:szCs w:val="22"/>
        </w:rPr>
      </w:pPr>
    </w:p>
    <w:p w14:paraId="49C50D37" w14:textId="7892453E" w:rsidR="00F12C5F" w:rsidRPr="008F48DC" w:rsidRDefault="00F12C5F" w:rsidP="00F12C5F">
      <w:pPr>
        <w:ind w:left="1428"/>
        <w:rPr>
          <w:rFonts w:ascii="Noto Sans" w:hAnsi="Noto Sans" w:cs="Noto Sans"/>
        </w:rPr>
      </w:pPr>
      <w:r w:rsidRPr="008F48DC">
        <w:rPr>
          <w:rFonts w:ascii="Noto Sans" w:hAnsi="Noto Sans" w:cs="Noto Sans"/>
          <w:b/>
        </w:rPr>
        <w:t>Norma NMX-AA-144-SCFI-2008</w:t>
      </w:r>
      <w:r w:rsidRPr="008F48DC">
        <w:rPr>
          <w:rFonts w:ascii="Noto Sans" w:hAnsi="Noto Sans" w:cs="Noto Sans"/>
        </w:rPr>
        <w:t xml:space="preserve">; “Características y Especificaciones Técnicas del Contenido de Fibra de Material Reciclable y Cloro para la fabricación de Papel para Impresoras y Fotocopiadoras que sea adquirido por las Dependencias y Entidades de la Administración Pública Federal” publicada en el Diario Oficial de la Federación el 20 de julio de 2010. </w:t>
      </w:r>
    </w:p>
    <w:p w14:paraId="2EE89EEF" w14:textId="77777777" w:rsidR="00F12C5F" w:rsidRPr="008F48DC" w:rsidRDefault="00F12C5F" w:rsidP="00F12C5F">
      <w:pPr>
        <w:rPr>
          <w:rFonts w:ascii="Noto Sans" w:hAnsi="Noto Sans" w:cs="Noto Sans"/>
        </w:rPr>
      </w:pPr>
      <w:r w:rsidRPr="008F48DC">
        <w:rPr>
          <w:rFonts w:ascii="Noto Sans" w:hAnsi="Noto Sans" w:cs="Noto Sans"/>
        </w:rPr>
        <w:lastRenderedPageBreak/>
        <w:t xml:space="preserve">Con el fin de acreditar el cumplimiento de la norma antes mencionada, deberá presentar </w:t>
      </w:r>
      <w:r w:rsidRPr="008F48DC">
        <w:rPr>
          <w:rFonts w:ascii="Noto Sans" w:hAnsi="Noto Sans" w:cs="Noto Sans"/>
          <w:b/>
        </w:rPr>
        <w:t>copia del</w:t>
      </w:r>
      <w:r w:rsidRPr="008F48DC">
        <w:rPr>
          <w:rFonts w:ascii="Noto Sans" w:hAnsi="Noto Sans" w:cs="Noto Sans"/>
        </w:rPr>
        <w:t xml:space="preserve"> </w:t>
      </w:r>
      <w:r w:rsidRPr="008F48DC">
        <w:rPr>
          <w:rFonts w:ascii="Noto Sans" w:hAnsi="Noto Sans" w:cs="Noto Sans"/>
          <w:b/>
        </w:rPr>
        <w:t>Dictamen de la Evaluación</w:t>
      </w:r>
      <w:r w:rsidRPr="008F48DC">
        <w:rPr>
          <w:rFonts w:ascii="Noto Sans" w:hAnsi="Noto Sans" w:cs="Noto Sans"/>
        </w:rPr>
        <w:t xml:space="preserve"> emitido por agentes evaluadores acreditados y aprobados por la Secretaría de Medio Ambiente y Recursos Naturales (SEMARNAT) a través de la Procuraduría Federal de Protección al Ambiente (PROFEPA) o por cualquiera de las unidades de verificación acreditadas ante la Entidad Mexicana de Acreditación, A.C. (EMA). </w:t>
      </w:r>
    </w:p>
    <w:p w14:paraId="25B0DA15" w14:textId="77777777" w:rsidR="00F12C5F" w:rsidRPr="008F48DC" w:rsidRDefault="00F12C5F" w:rsidP="00F12C5F">
      <w:pPr>
        <w:pStyle w:val="Prrafodelista"/>
        <w:numPr>
          <w:ilvl w:val="0"/>
          <w:numId w:val="44"/>
        </w:numPr>
        <w:spacing w:line="276" w:lineRule="auto"/>
        <w:rPr>
          <w:rFonts w:ascii="Noto Sans" w:hAnsi="Noto Sans" w:cs="Noto Sans"/>
          <w:sz w:val="22"/>
          <w:szCs w:val="22"/>
        </w:rPr>
      </w:pPr>
      <w:r w:rsidRPr="008F48DC">
        <w:rPr>
          <w:rFonts w:ascii="Noto Sans" w:hAnsi="Noto Sans" w:cs="Noto Sans"/>
          <w:sz w:val="22"/>
          <w:szCs w:val="22"/>
        </w:rPr>
        <w:t>Carta preferentemente membretada en el que el participante manifieste que el papel que comercializan cuenta en su composición con un mínimo de cincuenta por ciento de fibras de material reciclado o de material reciclable, o de fibras naturales no derivadas de la madera o de materias primas provenientes de aprovechamientos forestales manejados de manera sustentable en el territorio nacional, que se encuentren certificadas o de sus combinaciones y elaborados en procesos con blanqueado libre de cloro.</w:t>
      </w:r>
    </w:p>
    <w:p w14:paraId="0CAB1C44" w14:textId="77777777" w:rsidR="00F12C5F" w:rsidRPr="008F48DC" w:rsidRDefault="00F12C5F" w:rsidP="00F12C5F">
      <w:pPr>
        <w:pStyle w:val="Prrafodelista"/>
        <w:spacing w:line="276" w:lineRule="auto"/>
        <w:ind w:left="1428"/>
        <w:rPr>
          <w:rFonts w:ascii="Noto Sans" w:hAnsi="Noto Sans" w:cs="Noto Sans"/>
          <w:sz w:val="22"/>
          <w:szCs w:val="22"/>
          <w:lang w:val="es-MX"/>
        </w:rPr>
      </w:pPr>
    </w:p>
    <w:p w14:paraId="1B681EDE" w14:textId="77777777" w:rsidR="00F12C5F" w:rsidRPr="008F48DC" w:rsidRDefault="00F12C5F" w:rsidP="00F12C5F">
      <w:pPr>
        <w:tabs>
          <w:tab w:val="left" w:pos="9923"/>
          <w:tab w:val="left" w:pos="9967"/>
        </w:tabs>
        <w:ind w:right="51"/>
        <w:rPr>
          <w:rFonts w:ascii="Noto Sans" w:hAnsi="Noto Sans" w:cs="Noto Sans"/>
          <w:lang w:val="x-none" w:eastAsia="es-ES"/>
        </w:rPr>
      </w:pPr>
      <w:r w:rsidRPr="008F48DC">
        <w:rPr>
          <w:rFonts w:ascii="Noto Sans" w:hAnsi="Noto Sans" w:cs="Noto Sans"/>
          <w:lang w:val="x-none" w:eastAsia="es-ES"/>
        </w:rPr>
        <w:t xml:space="preserve">La evaluación de la propuesta técnica se realizará por el Mtro. Cristóbal Contreras Zárate, Titular de la División de Planeación de Bienes No Terapéuticos, de la siguiente manera:  </w:t>
      </w:r>
    </w:p>
    <w:p w14:paraId="14B64990" w14:textId="77777777" w:rsidR="00F12C5F" w:rsidRPr="008F48DC" w:rsidRDefault="00F12C5F" w:rsidP="00F12C5F">
      <w:pPr>
        <w:pStyle w:val="Prrafodelista"/>
        <w:numPr>
          <w:ilvl w:val="0"/>
          <w:numId w:val="45"/>
        </w:numPr>
        <w:tabs>
          <w:tab w:val="left" w:pos="9923"/>
          <w:tab w:val="left" w:pos="9967"/>
        </w:tabs>
        <w:spacing w:line="276" w:lineRule="auto"/>
        <w:ind w:right="51"/>
        <w:rPr>
          <w:rFonts w:ascii="Noto Sans" w:hAnsi="Noto Sans" w:cs="Noto Sans"/>
          <w:sz w:val="22"/>
          <w:szCs w:val="22"/>
        </w:rPr>
      </w:pPr>
      <w:r w:rsidRPr="008F48DC">
        <w:rPr>
          <w:rFonts w:ascii="Noto Sans" w:hAnsi="Noto Sans" w:cs="Noto Sans"/>
          <w:sz w:val="22"/>
          <w:szCs w:val="22"/>
        </w:rPr>
        <w:t xml:space="preserve">Se realizará la verificación de la clave, descripción, presentación y cantidades solicitadas en el </w:t>
      </w:r>
      <w:r w:rsidRPr="008F48DC">
        <w:rPr>
          <w:rFonts w:ascii="Noto Sans" w:hAnsi="Noto Sans" w:cs="Noto Sans"/>
          <w:b/>
          <w:sz w:val="22"/>
          <w:szCs w:val="22"/>
        </w:rPr>
        <w:t>Anexo 3.</w:t>
      </w:r>
      <w:r w:rsidRPr="008F48DC">
        <w:rPr>
          <w:rFonts w:ascii="Noto Sans" w:hAnsi="Noto Sans" w:cs="Noto Sans"/>
          <w:sz w:val="22"/>
          <w:szCs w:val="22"/>
        </w:rPr>
        <w:t xml:space="preserve"> Anexo Técnico y </w:t>
      </w:r>
      <w:r w:rsidRPr="008F48DC">
        <w:rPr>
          <w:rFonts w:ascii="Noto Sans" w:hAnsi="Noto Sans" w:cs="Noto Sans"/>
          <w:b/>
          <w:bCs/>
          <w:sz w:val="22"/>
          <w:szCs w:val="22"/>
        </w:rPr>
        <w:t>Anexo 5.</w:t>
      </w:r>
      <w:r w:rsidRPr="008F48DC">
        <w:rPr>
          <w:rFonts w:ascii="Noto Sans" w:hAnsi="Noto Sans" w:cs="Noto Sans"/>
          <w:sz w:val="22"/>
          <w:szCs w:val="22"/>
        </w:rPr>
        <w:t xml:space="preserve"> Requerimiento Consolidado con la clave, descripción, presentación y cantidades indicadas por el proveedor en la Propuesta Técnica.</w:t>
      </w:r>
    </w:p>
    <w:p w14:paraId="04A83B26" w14:textId="77777777" w:rsidR="009A31E9" w:rsidRDefault="009A31E9" w:rsidP="009A31E9">
      <w:pPr>
        <w:pStyle w:val="Prrafodelista"/>
        <w:tabs>
          <w:tab w:val="left" w:pos="9923"/>
          <w:tab w:val="left" w:pos="9967"/>
        </w:tabs>
        <w:spacing w:line="276" w:lineRule="auto"/>
        <w:ind w:right="51"/>
        <w:rPr>
          <w:rFonts w:ascii="Noto Sans" w:hAnsi="Noto Sans" w:cs="Noto Sans"/>
          <w:sz w:val="22"/>
          <w:szCs w:val="22"/>
        </w:rPr>
      </w:pPr>
    </w:p>
    <w:p w14:paraId="4423F141" w14:textId="71593546" w:rsidR="00F12C5F" w:rsidRDefault="00F12C5F" w:rsidP="00F12C5F">
      <w:pPr>
        <w:pStyle w:val="Prrafodelista"/>
        <w:numPr>
          <w:ilvl w:val="0"/>
          <w:numId w:val="45"/>
        </w:numPr>
        <w:tabs>
          <w:tab w:val="left" w:pos="9923"/>
          <w:tab w:val="left" w:pos="9967"/>
        </w:tabs>
        <w:spacing w:line="276" w:lineRule="auto"/>
        <w:ind w:right="51"/>
        <w:rPr>
          <w:rFonts w:ascii="Noto Sans" w:hAnsi="Noto Sans" w:cs="Noto Sans"/>
          <w:sz w:val="22"/>
          <w:szCs w:val="22"/>
        </w:rPr>
      </w:pPr>
      <w:r w:rsidRPr="008F48DC">
        <w:rPr>
          <w:rFonts w:ascii="Noto Sans" w:hAnsi="Noto Sans" w:cs="Noto Sans"/>
          <w:sz w:val="22"/>
          <w:szCs w:val="22"/>
        </w:rPr>
        <w:t xml:space="preserve">Asimismo, se cotejará que la descripción gráfica y técnica de los folletos y catálogos se encuentren debidamente referenciadas con el </w:t>
      </w:r>
      <w:r w:rsidRPr="008F48DC">
        <w:rPr>
          <w:rFonts w:ascii="Noto Sans" w:hAnsi="Noto Sans" w:cs="Noto Sans"/>
          <w:b/>
          <w:bCs/>
          <w:sz w:val="22"/>
          <w:szCs w:val="22"/>
        </w:rPr>
        <w:t>número de partida</w:t>
      </w:r>
      <w:r w:rsidRPr="008F48DC">
        <w:rPr>
          <w:rFonts w:ascii="Noto Sans" w:hAnsi="Noto Sans" w:cs="Noto Sans"/>
          <w:sz w:val="22"/>
          <w:szCs w:val="22"/>
        </w:rPr>
        <w:t xml:space="preserve"> y la </w:t>
      </w:r>
      <w:r w:rsidRPr="008F48DC">
        <w:rPr>
          <w:rFonts w:ascii="Noto Sans" w:hAnsi="Noto Sans" w:cs="Noto Sans"/>
          <w:b/>
          <w:bCs/>
          <w:sz w:val="22"/>
          <w:szCs w:val="22"/>
        </w:rPr>
        <w:t>clave a 14 dígitos</w:t>
      </w:r>
      <w:r w:rsidRPr="008F48DC">
        <w:rPr>
          <w:rFonts w:ascii="Noto Sans" w:hAnsi="Noto Sans" w:cs="Noto Sans"/>
          <w:sz w:val="22"/>
          <w:szCs w:val="22"/>
        </w:rPr>
        <w:t xml:space="preserve"> de forma individual y que correspondan a las especificaciones técnicas solicitadas por el Instituto a través del </w:t>
      </w:r>
      <w:r w:rsidRPr="008F48DC">
        <w:rPr>
          <w:rFonts w:ascii="Noto Sans" w:hAnsi="Noto Sans" w:cs="Noto Sans"/>
          <w:b/>
          <w:sz w:val="22"/>
          <w:szCs w:val="22"/>
        </w:rPr>
        <w:t>Anexo 3.</w:t>
      </w:r>
      <w:r w:rsidRPr="008F48DC">
        <w:rPr>
          <w:rFonts w:ascii="Noto Sans" w:hAnsi="Noto Sans" w:cs="Noto Sans"/>
          <w:sz w:val="22"/>
          <w:szCs w:val="22"/>
        </w:rPr>
        <w:t xml:space="preserve"> Anexo Técnico y </w:t>
      </w:r>
      <w:r w:rsidRPr="008F48DC">
        <w:rPr>
          <w:rFonts w:ascii="Noto Sans" w:hAnsi="Noto Sans" w:cs="Noto Sans"/>
          <w:b/>
          <w:bCs/>
          <w:sz w:val="22"/>
          <w:szCs w:val="22"/>
        </w:rPr>
        <w:t>Anexo 5.</w:t>
      </w:r>
      <w:r w:rsidRPr="008F48DC">
        <w:rPr>
          <w:rFonts w:ascii="Noto Sans" w:hAnsi="Noto Sans" w:cs="Noto Sans"/>
          <w:sz w:val="22"/>
          <w:szCs w:val="22"/>
        </w:rPr>
        <w:t xml:space="preserve"> Requerimiento Consolidado.</w:t>
      </w:r>
    </w:p>
    <w:p w14:paraId="0DE87135" w14:textId="77777777" w:rsidR="009A31E9" w:rsidRPr="009A31E9" w:rsidRDefault="009A31E9" w:rsidP="009A31E9">
      <w:pPr>
        <w:pStyle w:val="Prrafodelista"/>
        <w:rPr>
          <w:rFonts w:ascii="Noto Sans" w:hAnsi="Noto Sans" w:cs="Noto Sans"/>
          <w:sz w:val="22"/>
          <w:szCs w:val="22"/>
        </w:rPr>
      </w:pPr>
    </w:p>
    <w:p w14:paraId="31EB1B03" w14:textId="77777777" w:rsidR="00F12C5F" w:rsidRPr="008F48DC" w:rsidRDefault="00F12C5F" w:rsidP="00F12C5F">
      <w:pPr>
        <w:pStyle w:val="Prrafodelista"/>
        <w:numPr>
          <w:ilvl w:val="0"/>
          <w:numId w:val="45"/>
        </w:numPr>
        <w:tabs>
          <w:tab w:val="left" w:pos="9923"/>
          <w:tab w:val="left" w:pos="9967"/>
        </w:tabs>
        <w:spacing w:line="276" w:lineRule="auto"/>
        <w:ind w:right="51"/>
        <w:rPr>
          <w:rFonts w:ascii="Noto Sans" w:hAnsi="Noto Sans" w:cs="Noto Sans"/>
          <w:sz w:val="22"/>
          <w:szCs w:val="22"/>
        </w:rPr>
      </w:pPr>
      <w:r w:rsidRPr="008F48DC">
        <w:rPr>
          <w:rFonts w:ascii="Noto Sans" w:hAnsi="Noto Sans" w:cs="Noto Sans"/>
          <w:sz w:val="22"/>
          <w:szCs w:val="22"/>
        </w:rPr>
        <w:t>Se comprobará que la propuesta técnica contenga todos los documentos y requisitos indicados en el presente numeral.</w:t>
      </w:r>
    </w:p>
    <w:p w14:paraId="2E95606F" w14:textId="77777777" w:rsidR="009A31E9" w:rsidRPr="001E292E" w:rsidRDefault="009A31E9" w:rsidP="009A31E9">
      <w:pPr>
        <w:pStyle w:val="Prrafodelista"/>
        <w:tabs>
          <w:tab w:val="left" w:pos="9923"/>
          <w:tab w:val="left" w:pos="9967"/>
        </w:tabs>
        <w:spacing w:line="276" w:lineRule="auto"/>
        <w:ind w:right="51"/>
        <w:rPr>
          <w:rFonts w:ascii="Noto Sans" w:hAnsi="Noto Sans" w:cs="Noto Sans"/>
          <w:sz w:val="22"/>
          <w:szCs w:val="22"/>
        </w:rPr>
      </w:pPr>
    </w:p>
    <w:p w14:paraId="673ACCC9" w14:textId="77777777" w:rsidR="001E292E" w:rsidRPr="001E292E" w:rsidRDefault="00F12C5F" w:rsidP="00F12C5F">
      <w:pPr>
        <w:pStyle w:val="Prrafodelista"/>
        <w:numPr>
          <w:ilvl w:val="0"/>
          <w:numId w:val="45"/>
        </w:numPr>
        <w:tabs>
          <w:tab w:val="left" w:pos="9923"/>
          <w:tab w:val="left" w:pos="9967"/>
        </w:tabs>
        <w:spacing w:line="276" w:lineRule="auto"/>
        <w:ind w:right="51"/>
        <w:rPr>
          <w:rFonts w:ascii="Noto Sans" w:hAnsi="Noto Sans" w:cs="Noto Sans"/>
          <w:sz w:val="22"/>
          <w:szCs w:val="22"/>
        </w:rPr>
      </w:pPr>
      <w:r w:rsidRPr="001E292E">
        <w:rPr>
          <w:rFonts w:ascii="Noto Sans" w:hAnsi="Noto Sans" w:cs="Noto Sans"/>
          <w:sz w:val="22"/>
          <w:szCs w:val="22"/>
        </w:rPr>
        <w:t xml:space="preserve">Sólo serán consideradas aquellas proposiciones cuyo volumen propuesto por partida cubra el 100% de la cantidad requerida para cada una de ellas, que forma parte del </w:t>
      </w:r>
      <w:r w:rsidRPr="001E292E">
        <w:rPr>
          <w:rFonts w:ascii="Noto Sans" w:hAnsi="Noto Sans" w:cs="Noto Sans"/>
          <w:b/>
          <w:sz w:val="22"/>
          <w:szCs w:val="22"/>
        </w:rPr>
        <w:t>Anexo 3.</w:t>
      </w:r>
      <w:r w:rsidRPr="001E292E">
        <w:rPr>
          <w:rFonts w:ascii="Noto Sans" w:hAnsi="Noto Sans" w:cs="Noto Sans"/>
          <w:sz w:val="22"/>
          <w:szCs w:val="22"/>
        </w:rPr>
        <w:t xml:space="preserve"> Anexo Técnico y </w:t>
      </w:r>
      <w:r w:rsidRPr="001E292E">
        <w:rPr>
          <w:rFonts w:ascii="Noto Sans" w:hAnsi="Noto Sans" w:cs="Noto Sans"/>
          <w:b/>
          <w:bCs/>
          <w:sz w:val="22"/>
          <w:szCs w:val="22"/>
        </w:rPr>
        <w:t>Anexo 5.</w:t>
      </w:r>
      <w:r w:rsidRPr="001E292E">
        <w:rPr>
          <w:rFonts w:ascii="Noto Sans" w:hAnsi="Noto Sans" w:cs="Noto Sans"/>
          <w:sz w:val="22"/>
          <w:szCs w:val="22"/>
        </w:rPr>
        <w:t xml:space="preserve"> Requerimiento Consolidado.</w:t>
      </w:r>
    </w:p>
    <w:p w14:paraId="55CF39B9" w14:textId="77777777" w:rsidR="001E292E" w:rsidRPr="001E292E" w:rsidRDefault="001E292E" w:rsidP="001E292E">
      <w:pPr>
        <w:pStyle w:val="Prrafodelista"/>
        <w:rPr>
          <w:rFonts w:ascii="Noto Sans" w:hAnsi="Noto Sans" w:cs="Noto Sans"/>
          <w:sz w:val="22"/>
          <w:szCs w:val="22"/>
        </w:rPr>
      </w:pPr>
    </w:p>
    <w:p w14:paraId="624DBCE8" w14:textId="79B31BB4" w:rsidR="00F12C5F" w:rsidRPr="001E292E" w:rsidRDefault="00F12C5F" w:rsidP="001E292E">
      <w:pPr>
        <w:tabs>
          <w:tab w:val="left" w:pos="9923"/>
          <w:tab w:val="left" w:pos="9967"/>
        </w:tabs>
        <w:ind w:right="51"/>
        <w:rPr>
          <w:rFonts w:ascii="Noto Sans" w:hAnsi="Noto Sans" w:cs="Noto Sans"/>
        </w:rPr>
      </w:pPr>
      <w:r w:rsidRPr="001E292E">
        <w:rPr>
          <w:rFonts w:ascii="Noto Sans" w:hAnsi="Noto Sans" w:cs="Noto Sans"/>
        </w:rPr>
        <w:t xml:space="preserve">La propuesta técnica que incumpla con cualquiera de los supuestos anteriores y requerimientos solicitados en el presente numeral será causal de </w:t>
      </w:r>
      <w:proofErr w:type="spellStart"/>
      <w:r w:rsidRPr="001E292E">
        <w:rPr>
          <w:rFonts w:ascii="Noto Sans" w:hAnsi="Noto Sans" w:cs="Noto Sans"/>
        </w:rPr>
        <w:t>desechamiento</w:t>
      </w:r>
      <w:proofErr w:type="spellEnd"/>
      <w:r w:rsidRPr="001E292E">
        <w:rPr>
          <w:rFonts w:ascii="Noto Sans" w:hAnsi="Noto Sans" w:cs="Noto Sans"/>
        </w:rPr>
        <w:t>.</w:t>
      </w:r>
    </w:p>
    <w:p w14:paraId="0B474E5F" w14:textId="0806FB37" w:rsidR="00B80DB9" w:rsidRPr="00754A29" w:rsidRDefault="00B80DB9" w:rsidP="00B80DB9">
      <w:pPr>
        <w:autoSpaceDE w:val="0"/>
        <w:autoSpaceDN w:val="0"/>
        <w:adjustRightInd w:val="0"/>
        <w:contextualSpacing/>
        <w:rPr>
          <w:rFonts w:ascii="Noto Sans" w:hAnsi="Noto Sans" w:cs="Noto Sans"/>
        </w:rPr>
      </w:pPr>
      <w:r w:rsidRPr="00754A29">
        <w:rPr>
          <w:rFonts w:ascii="Noto Sans" w:hAnsi="Noto Sans" w:cs="Noto Sans"/>
        </w:rPr>
        <w:lastRenderedPageBreak/>
        <w:t>El presente documento se suscribe como Área Consolida</w:t>
      </w:r>
      <w:r w:rsidRPr="002F4AD3">
        <w:rPr>
          <w:rFonts w:ascii="Noto Sans" w:hAnsi="Noto Sans" w:cs="Noto Sans"/>
        </w:rPr>
        <w:t xml:space="preserve">dora para </w:t>
      </w:r>
      <w:r w:rsidRPr="002F4AD3">
        <w:rPr>
          <w:rFonts w:ascii="Noto Sans" w:hAnsi="Noto Sans" w:cs="Noto Sans"/>
          <w:lang w:eastAsia="es-MX"/>
        </w:rPr>
        <w:t>la “</w:t>
      </w:r>
      <w:r w:rsidRPr="002F4AD3">
        <w:rPr>
          <w:rFonts w:ascii="Noto Sans" w:hAnsi="Noto Sans" w:cs="Noto Sans"/>
        </w:rPr>
        <w:t>Adquisición de los grupos 311 Papelería, 312 Útiles de Oficina y 372 Material de uso en equipo de cómputo para Nivel Central del Instituto Mexicano del Seguro Social</w:t>
      </w:r>
      <w:r w:rsidR="00BB77D0">
        <w:rPr>
          <w:rFonts w:ascii="Noto Sans" w:hAnsi="Noto Sans" w:cs="Noto Sans"/>
        </w:rPr>
        <w:t xml:space="preserve"> para el ejercicio fiscal 2026</w:t>
      </w:r>
      <w:r w:rsidRPr="002F4AD3">
        <w:rPr>
          <w:rFonts w:ascii="Noto Sans" w:hAnsi="Noto Sans" w:cs="Noto Sans"/>
        </w:rPr>
        <w:t>”</w:t>
      </w:r>
      <w:r w:rsidRPr="00754A29">
        <w:rPr>
          <w:rFonts w:ascii="Noto Sans" w:hAnsi="Noto Sans" w:cs="Noto Sans"/>
        </w:rPr>
        <w:t>, con fundamento en el numeral 5.3.1 inciso a) de las Políticas, Bases y Lineamientos en Materia de Adquisiciones, Arrendamientos y Servicios del Instituto Mexicano del Seguro Social, atendiendo a las funciones sustantivas de la Coordinación de Control del Abasto (numeral 7.1.1.2), Coordinación Técnica de Planeación (numeral 7.1.1.2.1) y División de Planeación de Bienes No Terapéuticos (numeral 7.1.1.2.1.2) del Manual de Organización de la Dirección de Administración.</w:t>
      </w:r>
    </w:p>
    <w:p w14:paraId="499643D0" w14:textId="77777777" w:rsidR="00B80DB9" w:rsidRPr="00754A29" w:rsidRDefault="00B80DB9" w:rsidP="00B80DB9">
      <w:pPr>
        <w:pStyle w:val="Prrafodelista"/>
        <w:autoSpaceDE w:val="0"/>
        <w:autoSpaceDN w:val="0"/>
        <w:adjustRightInd w:val="0"/>
        <w:spacing w:line="276" w:lineRule="auto"/>
        <w:ind w:left="1428"/>
        <w:rPr>
          <w:rFonts w:ascii="Noto Sans" w:hAnsi="Noto Sans" w:cs="Noto Sans"/>
          <w:sz w:val="22"/>
          <w:szCs w:val="22"/>
          <w:lang w:val="es-MX"/>
        </w:rPr>
      </w:pPr>
    </w:p>
    <w:p w14:paraId="24B47056" w14:textId="77777777" w:rsidR="00B80DB9" w:rsidRPr="003D5864" w:rsidRDefault="00B80DB9" w:rsidP="00B80DB9">
      <w:pPr>
        <w:pStyle w:val="Prrafodelista"/>
        <w:autoSpaceDE w:val="0"/>
        <w:autoSpaceDN w:val="0"/>
        <w:adjustRightInd w:val="0"/>
        <w:spacing w:line="276" w:lineRule="auto"/>
        <w:ind w:left="0"/>
        <w:rPr>
          <w:rFonts w:ascii="Noto Sans" w:hAnsi="Noto Sans" w:cs="Noto Sans"/>
          <w:i/>
          <w:iCs/>
          <w:sz w:val="22"/>
          <w:szCs w:val="22"/>
          <w:lang w:val="es-MX"/>
        </w:rPr>
      </w:pPr>
      <w:r w:rsidRPr="003D5864">
        <w:rPr>
          <w:rFonts w:ascii="Noto Sans" w:hAnsi="Noto Sans" w:cs="Noto Sans"/>
          <w:i/>
          <w:iCs/>
          <w:sz w:val="22"/>
          <w:szCs w:val="22"/>
          <w:lang w:val="es-MX"/>
        </w:rPr>
        <w:t>“Área consolidadora:  Es 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w:t>
      </w:r>
    </w:p>
    <w:p w14:paraId="39464AB1" w14:textId="5DA81B82" w:rsidR="00B80DB9" w:rsidRDefault="00B80DB9" w:rsidP="00B80DB9">
      <w:pPr>
        <w:pStyle w:val="Prrafodelista"/>
        <w:autoSpaceDE w:val="0"/>
        <w:autoSpaceDN w:val="0"/>
        <w:adjustRightInd w:val="0"/>
        <w:spacing w:line="276" w:lineRule="auto"/>
        <w:ind w:left="1428"/>
        <w:rPr>
          <w:rFonts w:ascii="Noto Sans" w:hAnsi="Noto Sans" w:cs="Noto Sans"/>
          <w:i/>
          <w:iCs/>
          <w:sz w:val="22"/>
          <w:szCs w:val="22"/>
          <w:lang w:val="es-MX"/>
        </w:rPr>
      </w:pPr>
    </w:p>
    <w:p w14:paraId="5726B067" w14:textId="0FB5E352" w:rsidR="00B80DB9" w:rsidRPr="00B80DB9" w:rsidRDefault="00AF6C25" w:rsidP="002D09D4">
      <w:pPr>
        <w:tabs>
          <w:tab w:val="left" w:pos="9923"/>
          <w:tab w:val="left" w:pos="9967"/>
        </w:tabs>
        <w:ind w:right="51"/>
        <w:rPr>
          <w:rFonts w:ascii="Noto Sans" w:hAnsi="Noto Sans" w:cs="Noto Sans"/>
          <w:lang w:eastAsia="es-ES"/>
        </w:rPr>
      </w:pPr>
      <w:r>
        <w:rPr>
          <w:noProof/>
          <w:lang w:eastAsia="es-MX"/>
        </w:rPr>
        <mc:AlternateContent>
          <mc:Choice Requires="wps">
            <w:drawing>
              <wp:anchor distT="0" distB="0" distL="114300" distR="114300" simplePos="0" relativeHeight="251667968" behindDoc="0" locked="0" layoutInCell="1" allowOverlap="1" wp14:anchorId="4FDE7D7B" wp14:editId="69BF1198">
                <wp:simplePos x="0" y="0"/>
                <wp:positionH relativeFrom="column">
                  <wp:posOffset>2114550</wp:posOffset>
                </wp:positionH>
                <wp:positionV relativeFrom="paragraph">
                  <wp:posOffset>3257550</wp:posOffset>
                </wp:positionV>
                <wp:extent cx="2486025" cy="0"/>
                <wp:effectExtent l="38100" t="38100" r="66675" b="95250"/>
                <wp:wrapNone/>
                <wp:docPr id="822824244" name="Conector recto 8"/>
                <wp:cNvGraphicFramePr/>
                <a:graphic xmlns:a="http://schemas.openxmlformats.org/drawingml/2006/main">
                  <a:graphicData uri="http://schemas.microsoft.com/office/word/2010/wordprocessingShape">
                    <wps:wsp>
                      <wps:cNvCnPr/>
                      <wps:spPr>
                        <a:xfrm>
                          <a:off x="0" y="0"/>
                          <a:ext cx="24860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8B0166" id="Conector recto 8"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6.5pt,256.5pt" to="362.25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" strokecolor="black [3200]" strokeweight="2pt">
                <v:shadow on="t" color="black" opacity="24903f" origin=",.5" offset="0,.55556mm"/>
              </v:line>
            </w:pict>
          </mc:Fallback>
        </mc:AlternateContent>
      </w:r>
      <w:r>
        <w:rPr>
          <w:noProof/>
          <w:lang w:eastAsia="es-MX"/>
        </w:rPr>
        <mc:AlternateContent>
          <mc:Choice Requires="wps">
            <w:drawing>
              <wp:anchor distT="0" distB="0" distL="114300" distR="114300" simplePos="0" relativeHeight="251661824" behindDoc="0" locked="0" layoutInCell="1" allowOverlap="1" wp14:anchorId="26112DA3" wp14:editId="10081EE4">
                <wp:simplePos x="0" y="0"/>
                <wp:positionH relativeFrom="column">
                  <wp:posOffset>1670685</wp:posOffset>
                </wp:positionH>
                <wp:positionV relativeFrom="paragraph">
                  <wp:posOffset>3266440</wp:posOffset>
                </wp:positionV>
                <wp:extent cx="3438525" cy="1057275"/>
                <wp:effectExtent l="0" t="0" r="0" b="0"/>
                <wp:wrapNone/>
                <wp:docPr id="99430974" name="2 CuadroTexto"/>
                <wp:cNvGraphicFramePr/>
                <a:graphic xmlns:a="http://schemas.openxmlformats.org/drawingml/2006/main">
                  <a:graphicData uri="http://schemas.microsoft.com/office/word/2010/wordprocessingShape">
                    <wps:wsp>
                      <wps:cNvSpPr txBox="1"/>
                      <wps:spPr bwMode="auto">
                        <a:xfrm>
                          <a:off x="0" y="0"/>
                          <a:ext cx="3438525" cy="1057275"/>
                        </a:xfrm>
                        <a:prstGeom prst="rect">
                          <a:avLst/>
                        </a:prstGeom>
                        <a:noFill/>
                      </wps:spPr>
                      <wps:txbx>
                        <w:txbxContent>
                          <w:p w14:paraId="426A52F6" w14:textId="77777777" w:rsidR="005F14F7" w:rsidRPr="0049201A" w:rsidRDefault="005F14F7" w:rsidP="005F14F7">
                            <w:pPr>
                              <w:spacing w:after="0"/>
                              <w:jc w:val="center"/>
                              <w:rPr>
                                <w:rFonts w:ascii="Noto Sans" w:eastAsia="Noto Sans" w:hAnsi="Noto Sans" w:cs="Noto Sans"/>
                                <w:b/>
                                <w:bCs/>
                                <w:color w:val="000000"/>
                                <w:kern w:val="24"/>
                              </w:rPr>
                            </w:pPr>
                            <w:r w:rsidRPr="0049201A">
                              <w:rPr>
                                <w:rFonts w:ascii="Noto Sans" w:eastAsia="Noto Sans" w:hAnsi="Noto Sans" w:cs="Noto Sans"/>
                                <w:b/>
                                <w:bCs/>
                                <w:color w:val="000000"/>
                                <w:kern w:val="24"/>
                              </w:rPr>
                              <w:t>Mtro. Cristóbal Contreras Zárate</w:t>
                            </w:r>
                          </w:p>
                          <w:p w14:paraId="03FD70F3" w14:textId="77777777" w:rsidR="005F14F7" w:rsidRPr="0049201A" w:rsidRDefault="005F14F7" w:rsidP="005F14F7">
                            <w:pPr>
                              <w:spacing w:after="0"/>
                              <w:jc w:val="center"/>
                              <w:rPr>
                                <w:rFonts w:ascii="Noto Sans" w:eastAsia="Noto Sans" w:hAnsi="Noto Sans" w:cs="Noto Sans"/>
                                <w:color w:val="000000"/>
                                <w:kern w:val="24"/>
                              </w:rPr>
                            </w:pPr>
                            <w:r w:rsidRPr="0049201A">
                              <w:rPr>
                                <w:rFonts w:ascii="Noto Sans" w:eastAsia="Noto Sans" w:hAnsi="Noto Sans" w:cs="Noto Sans"/>
                                <w:color w:val="000000"/>
                                <w:kern w:val="24"/>
                              </w:rPr>
                              <w:t>Titular de la División de Planeación de Bienes No Terapéuticos</w:t>
                            </w:r>
                          </w:p>
                          <w:p w14:paraId="2CE2DBFE" w14:textId="77777777" w:rsidR="005F14F7" w:rsidRPr="0049201A" w:rsidRDefault="005F14F7" w:rsidP="005F14F7">
                            <w:pPr>
                              <w:spacing w:after="0"/>
                              <w:jc w:val="center"/>
                              <w:rPr>
                                <w:rFonts w:ascii="Noto Sans" w:eastAsia="Noto Sans" w:hAnsi="Noto Sans" w:cs="Noto Sans"/>
                                <w:b/>
                                <w:bCs/>
                                <w:color w:val="000000"/>
                                <w:kern w:val="24"/>
                              </w:rPr>
                            </w:pPr>
                            <w:r w:rsidRPr="0049201A">
                              <w:rPr>
                                <w:rFonts w:ascii="Noto Sans" w:eastAsia="Noto Sans" w:hAnsi="Noto Sans" w:cs="Noto Sans"/>
                                <w:b/>
                                <w:bCs/>
                                <w:color w:val="000000"/>
                                <w:kern w:val="24"/>
                              </w:rPr>
                              <w:t>Revisa</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26112DA3" id="_x0000_t202" coordsize="21600,21600" o:spt="202" path="m,l,21600r21600,l21600,xe">
                <v:stroke joinstyle="miter"/>
                <v:path gradientshapeok="t" o:connecttype="rect"/>
              </v:shapetype>
              <v:shape id="2 CuadroTexto" o:spid="_x0000_s1026" type="#_x0000_t202" style="position:absolute;left:0;text-align:left;margin-left:131.55pt;margin-top:257.2pt;width:270.75pt;height:83.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" filled="f" stroked="f">
                <v:textbox>
                  <w:txbxContent>
                    <w:p w14:paraId="426A52F6" w14:textId="77777777" w:rsidR="005F14F7" w:rsidRPr="0049201A" w:rsidRDefault="005F14F7" w:rsidP="005F14F7">
                      <w:pPr>
                        <w:spacing w:after="0"/>
                        <w:jc w:val="center"/>
                        <w:rPr>
                          <w:rFonts w:ascii="Noto Sans" w:eastAsia="Noto Sans" w:hAnsi="Noto Sans" w:cs="Noto Sans"/>
                          <w:b/>
                          <w:bCs/>
                          <w:color w:val="000000"/>
                          <w:kern w:val="24"/>
                        </w:rPr>
                      </w:pPr>
                      <w:r w:rsidRPr="0049201A">
                        <w:rPr>
                          <w:rFonts w:ascii="Noto Sans" w:eastAsia="Noto Sans" w:hAnsi="Noto Sans" w:cs="Noto Sans"/>
                          <w:b/>
                          <w:bCs/>
                          <w:color w:val="000000"/>
                          <w:kern w:val="24"/>
                        </w:rPr>
                        <w:t>Mtro. Cristóbal Contreras Zárate</w:t>
                      </w:r>
                    </w:p>
                    <w:p w14:paraId="03FD70F3" w14:textId="77777777" w:rsidR="005F14F7" w:rsidRPr="0049201A" w:rsidRDefault="005F14F7" w:rsidP="005F14F7">
                      <w:pPr>
                        <w:spacing w:after="0"/>
                        <w:jc w:val="center"/>
                        <w:rPr>
                          <w:rFonts w:ascii="Noto Sans" w:eastAsia="Noto Sans" w:hAnsi="Noto Sans" w:cs="Noto Sans"/>
                          <w:color w:val="000000"/>
                          <w:kern w:val="24"/>
                        </w:rPr>
                      </w:pPr>
                      <w:r w:rsidRPr="0049201A">
                        <w:rPr>
                          <w:rFonts w:ascii="Noto Sans" w:eastAsia="Noto Sans" w:hAnsi="Noto Sans" w:cs="Noto Sans"/>
                          <w:color w:val="000000"/>
                          <w:kern w:val="24"/>
                        </w:rPr>
                        <w:t>Titular de la División de Planeación de Bienes No Terapéuticos</w:t>
                      </w:r>
                    </w:p>
                    <w:p w14:paraId="2CE2DBFE" w14:textId="77777777" w:rsidR="005F14F7" w:rsidRPr="0049201A" w:rsidRDefault="005F14F7" w:rsidP="005F14F7">
                      <w:pPr>
                        <w:spacing w:after="0"/>
                        <w:jc w:val="center"/>
                        <w:rPr>
                          <w:rFonts w:ascii="Noto Sans" w:eastAsia="Noto Sans" w:hAnsi="Noto Sans" w:cs="Noto Sans"/>
                          <w:b/>
                          <w:bCs/>
                          <w:color w:val="000000"/>
                          <w:kern w:val="24"/>
                        </w:rPr>
                      </w:pPr>
                      <w:r w:rsidRPr="0049201A">
                        <w:rPr>
                          <w:rFonts w:ascii="Noto Sans" w:eastAsia="Noto Sans" w:hAnsi="Noto Sans" w:cs="Noto Sans"/>
                          <w:b/>
                          <w:bCs/>
                          <w:color w:val="000000"/>
                          <w:kern w:val="24"/>
                        </w:rPr>
                        <w:t>Revisa</w:t>
                      </w:r>
                    </w:p>
                  </w:txbxContent>
                </v:textbox>
              </v:shape>
            </w:pict>
          </mc:Fallback>
        </mc:AlternateContent>
      </w:r>
      <w:r>
        <w:rPr>
          <w:noProof/>
          <w:lang w:eastAsia="es-MX"/>
        </w:rPr>
        <mc:AlternateContent>
          <mc:Choice Requires="wps">
            <w:drawing>
              <wp:anchor distT="0" distB="0" distL="114300" distR="114300" simplePos="0" relativeHeight="251660800" behindDoc="0" locked="0" layoutInCell="1" allowOverlap="1" wp14:anchorId="148E1F93" wp14:editId="69C7A410">
                <wp:simplePos x="0" y="0"/>
                <wp:positionH relativeFrom="column">
                  <wp:posOffset>1699260</wp:posOffset>
                </wp:positionH>
                <wp:positionV relativeFrom="paragraph">
                  <wp:posOffset>1847215</wp:posOffset>
                </wp:positionV>
                <wp:extent cx="3267075" cy="1019175"/>
                <wp:effectExtent l="0" t="0" r="0" b="0"/>
                <wp:wrapNone/>
                <wp:docPr id="6" name="2 CuadroTexto">
                  <a:extLst xmlns:a="http://schemas.openxmlformats.org/drawingml/2006/main">
                    <a:ext uri="{FF2B5EF4-FFF2-40B4-BE49-F238E27FC236}">
                      <a16:creationId xmlns:a16="http://schemas.microsoft.com/office/drawing/2014/main" id="{BE58F4EB-A970-4C17-B5ED-C691E667A607}"/>
                    </a:ext>
                  </a:extLst>
                </wp:docPr>
                <wp:cNvGraphicFramePr/>
                <a:graphic xmlns:a="http://schemas.openxmlformats.org/drawingml/2006/main">
                  <a:graphicData uri="http://schemas.microsoft.com/office/word/2010/wordprocessingShape">
                    <wps:wsp>
                      <wps:cNvSpPr txBox="1"/>
                      <wps:spPr bwMode="auto">
                        <a:xfrm>
                          <a:off x="0" y="0"/>
                          <a:ext cx="3267075" cy="1019175"/>
                        </a:xfrm>
                        <a:prstGeom prst="rect">
                          <a:avLst/>
                        </a:prstGeom>
                        <a:noFill/>
                      </wps:spPr>
                      <wps:txbx>
                        <w:txbxContent>
                          <w:p w14:paraId="1F4121B2" w14:textId="77777777" w:rsidR="001E10A9" w:rsidRPr="0049201A" w:rsidRDefault="001E10A9" w:rsidP="001E10A9">
                            <w:pPr>
                              <w:spacing w:after="0"/>
                              <w:jc w:val="center"/>
                              <w:rPr>
                                <w:rFonts w:ascii="Noto Sans" w:eastAsia="Noto Sans" w:hAnsi="Noto Sans" w:cs="Noto Sans"/>
                                <w:b/>
                                <w:bCs/>
                                <w:color w:val="000000"/>
                                <w:kern w:val="24"/>
                              </w:rPr>
                            </w:pPr>
                            <w:r w:rsidRPr="0049201A">
                              <w:rPr>
                                <w:rFonts w:ascii="Noto Sans" w:eastAsia="Noto Sans" w:hAnsi="Noto Sans" w:cs="Noto Sans"/>
                                <w:b/>
                                <w:bCs/>
                                <w:color w:val="000000"/>
                                <w:kern w:val="24"/>
                              </w:rPr>
                              <w:t>Lic. Mónica Buitrón Ymay</w:t>
                            </w:r>
                          </w:p>
                          <w:p w14:paraId="20B669CE" w14:textId="77777777" w:rsidR="001E10A9" w:rsidRPr="0049201A" w:rsidRDefault="001E10A9" w:rsidP="001E10A9">
                            <w:pPr>
                              <w:spacing w:after="0"/>
                              <w:jc w:val="center"/>
                              <w:rPr>
                                <w:rFonts w:ascii="Noto Sans" w:eastAsia="Noto Sans" w:hAnsi="Noto Sans" w:cs="Noto Sans"/>
                                <w:color w:val="000000"/>
                                <w:kern w:val="24"/>
                              </w:rPr>
                            </w:pPr>
                            <w:r w:rsidRPr="0049201A">
                              <w:rPr>
                                <w:rFonts w:ascii="Noto Sans" w:eastAsia="Noto Sans" w:hAnsi="Noto Sans" w:cs="Noto Sans"/>
                                <w:color w:val="000000"/>
                                <w:kern w:val="24"/>
                              </w:rPr>
                              <w:t>Titular de la Coordinación Técnica de Planeación</w:t>
                            </w:r>
                          </w:p>
                          <w:p w14:paraId="1105C9E6" w14:textId="77777777" w:rsidR="001E10A9" w:rsidRPr="0049201A" w:rsidRDefault="001E10A9" w:rsidP="001E10A9">
                            <w:pPr>
                              <w:spacing w:after="0"/>
                              <w:jc w:val="center"/>
                              <w:rPr>
                                <w:rFonts w:ascii="Noto Sans" w:eastAsia="Noto Sans" w:hAnsi="Noto Sans" w:cs="Noto Sans"/>
                                <w:b/>
                                <w:bCs/>
                                <w:color w:val="000000"/>
                                <w:kern w:val="24"/>
                              </w:rPr>
                            </w:pPr>
                            <w:r w:rsidRPr="0049201A">
                              <w:rPr>
                                <w:rFonts w:ascii="Noto Sans" w:eastAsia="Noto Sans" w:hAnsi="Noto Sans" w:cs="Noto Sans"/>
                                <w:b/>
                                <w:bCs/>
                                <w:color w:val="000000"/>
                                <w:kern w:val="24"/>
                              </w:rPr>
                              <w:t>Valida</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148E1F93" id="_x0000_s1027" type="#_x0000_t202" style="position:absolute;left:0;text-align:left;margin-left:133.8pt;margin-top:145.45pt;width:257.25pt;height:8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" filled="f" stroked="f">
                <v:textbox>
                  <w:txbxContent>
                    <w:p w14:paraId="1F4121B2" w14:textId="77777777" w:rsidR="001E10A9" w:rsidRPr="0049201A" w:rsidRDefault="001E10A9" w:rsidP="001E10A9">
                      <w:pPr>
                        <w:spacing w:after="0"/>
                        <w:jc w:val="center"/>
                        <w:rPr>
                          <w:rFonts w:ascii="Noto Sans" w:eastAsia="Noto Sans" w:hAnsi="Noto Sans" w:cs="Noto Sans"/>
                          <w:b/>
                          <w:bCs/>
                          <w:color w:val="000000"/>
                          <w:kern w:val="24"/>
                        </w:rPr>
                      </w:pPr>
                      <w:r w:rsidRPr="0049201A">
                        <w:rPr>
                          <w:rFonts w:ascii="Noto Sans" w:eastAsia="Noto Sans" w:hAnsi="Noto Sans" w:cs="Noto Sans"/>
                          <w:b/>
                          <w:bCs/>
                          <w:color w:val="000000"/>
                          <w:kern w:val="24"/>
                        </w:rPr>
                        <w:t>Lic. Mónica Buitrón Ymay</w:t>
                      </w:r>
                    </w:p>
                    <w:p w14:paraId="20B669CE" w14:textId="77777777" w:rsidR="001E10A9" w:rsidRPr="0049201A" w:rsidRDefault="001E10A9" w:rsidP="001E10A9">
                      <w:pPr>
                        <w:spacing w:after="0"/>
                        <w:jc w:val="center"/>
                        <w:rPr>
                          <w:rFonts w:ascii="Noto Sans" w:eastAsia="Noto Sans" w:hAnsi="Noto Sans" w:cs="Noto Sans"/>
                          <w:color w:val="000000"/>
                          <w:kern w:val="24"/>
                        </w:rPr>
                      </w:pPr>
                      <w:r w:rsidRPr="0049201A">
                        <w:rPr>
                          <w:rFonts w:ascii="Noto Sans" w:eastAsia="Noto Sans" w:hAnsi="Noto Sans" w:cs="Noto Sans"/>
                          <w:color w:val="000000"/>
                          <w:kern w:val="24"/>
                        </w:rPr>
                        <w:t>Titular de la Coordinación Técnica de Planeación</w:t>
                      </w:r>
                    </w:p>
                    <w:p w14:paraId="1105C9E6" w14:textId="77777777" w:rsidR="001E10A9" w:rsidRPr="0049201A" w:rsidRDefault="001E10A9" w:rsidP="001E10A9">
                      <w:pPr>
                        <w:spacing w:after="0"/>
                        <w:jc w:val="center"/>
                        <w:rPr>
                          <w:rFonts w:ascii="Noto Sans" w:eastAsia="Noto Sans" w:hAnsi="Noto Sans" w:cs="Noto Sans"/>
                          <w:b/>
                          <w:bCs/>
                          <w:color w:val="000000"/>
                          <w:kern w:val="24"/>
                        </w:rPr>
                      </w:pPr>
                      <w:r w:rsidRPr="0049201A">
                        <w:rPr>
                          <w:rFonts w:ascii="Noto Sans" w:eastAsia="Noto Sans" w:hAnsi="Noto Sans" w:cs="Noto Sans"/>
                          <w:b/>
                          <w:bCs/>
                          <w:color w:val="000000"/>
                          <w:kern w:val="24"/>
                        </w:rPr>
                        <w:t>Valida</w:t>
                      </w:r>
                    </w:p>
                  </w:txbxContent>
                </v:textbox>
              </v:shape>
            </w:pict>
          </mc:Fallback>
        </mc:AlternateContent>
      </w:r>
      <w:r w:rsidR="00020492">
        <w:rPr>
          <w:noProof/>
          <w:lang w:eastAsia="es-MX"/>
        </w:rPr>
        <mc:AlternateContent>
          <mc:Choice Requires="wps">
            <w:drawing>
              <wp:anchor distT="0" distB="0" distL="114300" distR="114300" simplePos="0" relativeHeight="251665920" behindDoc="0" locked="0" layoutInCell="1" allowOverlap="1" wp14:anchorId="22AC4D7B" wp14:editId="5D2DF823">
                <wp:simplePos x="0" y="0"/>
                <wp:positionH relativeFrom="column">
                  <wp:posOffset>2028825</wp:posOffset>
                </wp:positionH>
                <wp:positionV relativeFrom="paragraph">
                  <wp:posOffset>1847850</wp:posOffset>
                </wp:positionV>
                <wp:extent cx="2486025" cy="0"/>
                <wp:effectExtent l="38100" t="38100" r="66675" b="95250"/>
                <wp:wrapNone/>
                <wp:docPr id="226992646" name="Conector recto 8"/>
                <wp:cNvGraphicFramePr/>
                <a:graphic xmlns:a="http://schemas.openxmlformats.org/drawingml/2006/main">
                  <a:graphicData uri="http://schemas.microsoft.com/office/word/2010/wordprocessingShape">
                    <wps:wsp>
                      <wps:cNvCnPr/>
                      <wps:spPr>
                        <a:xfrm>
                          <a:off x="0" y="0"/>
                          <a:ext cx="24860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B4CCA59" id="Conector recto 8" o:spid="_x0000_s1026" style="position:absolute;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9.75pt,145.5pt" to="355.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" strokecolor="black [3200]" strokeweight="2pt">
                <v:shadow on="t" color="black" opacity="24903f" origin=",.5" offset="0,.55556mm"/>
              </v:line>
            </w:pict>
          </mc:Fallback>
        </mc:AlternateContent>
      </w:r>
      <w:r w:rsidR="003D7D16">
        <w:rPr>
          <w:noProof/>
          <w:lang w:eastAsia="es-MX"/>
        </w:rPr>
        <mc:AlternateContent>
          <mc:Choice Requires="wps">
            <w:drawing>
              <wp:anchor distT="0" distB="0" distL="114300" distR="114300" simplePos="0" relativeHeight="251657728" behindDoc="0" locked="0" layoutInCell="1" allowOverlap="1" wp14:anchorId="0E4A7B05" wp14:editId="28B11489">
                <wp:simplePos x="0" y="0"/>
                <wp:positionH relativeFrom="column">
                  <wp:posOffset>1613535</wp:posOffset>
                </wp:positionH>
                <wp:positionV relativeFrom="paragraph">
                  <wp:posOffset>589915</wp:posOffset>
                </wp:positionV>
                <wp:extent cx="3333750" cy="885825"/>
                <wp:effectExtent l="0" t="0" r="0" b="0"/>
                <wp:wrapNone/>
                <wp:docPr id="4" name="8 CuadroTexto">
                  <a:extLst xmlns:a="http://schemas.openxmlformats.org/drawingml/2006/main">
                    <a:ext uri="{FF2B5EF4-FFF2-40B4-BE49-F238E27FC236}">
                      <a16:creationId xmlns:a16="http://schemas.microsoft.com/office/drawing/2014/main" id="{E26A965D-EB08-46B4-9C8C-997EA2CE05C3}"/>
                    </a:ext>
                  </a:extLst>
                </wp:docPr>
                <wp:cNvGraphicFramePr/>
                <a:graphic xmlns:a="http://schemas.openxmlformats.org/drawingml/2006/main">
                  <a:graphicData uri="http://schemas.microsoft.com/office/word/2010/wordprocessingShape">
                    <wps:wsp>
                      <wps:cNvSpPr txBox="1"/>
                      <wps:spPr bwMode="auto">
                        <a:xfrm>
                          <a:off x="0" y="0"/>
                          <a:ext cx="3333750" cy="885825"/>
                        </a:xfrm>
                        <a:prstGeom prst="rect">
                          <a:avLst/>
                        </a:prstGeom>
                        <a:noFill/>
                      </wps:spPr>
                      <wps:txbx>
                        <w:txbxContent>
                          <w:p w14:paraId="2604C63A" w14:textId="77777777" w:rsidR="00F42046" w:rsidRPr="0049201A" w:rsidRDefault="00F42046" w:rsidP="00F42046">
                            <w:pPr>
                              <w:spacing w:after="0"/>
                              <w:jc w:val="center"/>
                              <w:rPr>
                                <w:rFonts w:ascii="Noto Sans" w:eastAsia="Noto Sans" w:hAnsi="Noto Sans" w:cs="Noto Sans"/>
                                <w:b/>
                                <w:bCs/>
                              </w:rPr>
                            </w:pPr>
                            <w:r w:rsidRPr="0049201A">
                              <w:rPr>
                                <w:rFonts w:ascii="Noto Sans" w:eastAsia="Noto Sans" w:hAnsi="Noto Sans" w:cs="Noto Sans"/>
                                <w:b/>
                                <w:bCs/>
                              </w:rPr>
                              <w:t>Mtra. María Fernanda Heraldez Ríos.</w:t>
                            </w:r>
                          </w:p>
                          <w:p w14:paraId="2035734B" w14:textId="77777777" w:rsidR="00F42046" w:rsidRPr="0049201A" w:rsidRDefault="00F42046" w:rsidP="00F42046">
                            <w:pPr>
                              <w:spacing w:after="0"/>
                              <w:jc w:val="center"/>
                              <w:rPr>
                                <w:rFonts w:ascii="Noto Sans" w:eastAsia="Noto Sans" w:hAnsi="Noto Sans" w:cs="Noto Sans"/>
                                <w:b/>
                                <w:bCs/>
                                <w:color w:val="000000"/>
                                <w:kern w:val="24"/>
                              </w:rPr>
                            </w:pPr>
                            <w:r w:rsidRPr="0049201A">
                              <w:rPr>
                                <w:rFonts w:ascii="Noto Sans" w:eastAsia="Noto Sans" w:hAnsi="Noto Sans" w:cs="Noto Sans"/>
                                <w:color w:val="000000"/>
                                <w:kern w:val="24"/>
                              </w:rPr>
                              <w:t>Titular de la Coordinación de Control de Abasto</w:t>
                            </w:r>
                            <w:r w:rsidRPr="0049201A">
                              <w:rPr>
                                <w:rFonts w:ascii="Noto Sans" w:eastAsia="Noto Sans" w:hAnsi="Noto Sans" w:cs="Noto Sans"/>
                                <w:b/>
                                <w:bCs/>
                                <w:color w:val="000000"/>
                                <w:kern w:val="24"/>
                              </w:rPr>
                              <w:t xml:space="preserve"> Autoriza</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0E4A7B05" id="8 CuadroTexto" o:spid="_x0000_s1028" type="#_x0000_t202" style="position:absolute;left:0;text-align:left;margin-left:127.05pt;margin-top:46.45pt;width:262.5pt;height:69.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" filled="f" stroked="f">
                <v:textbox>
                  <w:txbxContent>
                    <w:p w14:paraId="2604C63A" w14:textId="77777777" w:rsidR="00F42046" w:rsidRPr="0049201A" w:rsidRDefault="00F42046" w:rsidP="00F42046">
                      <w:pPr>
                        <w:spacing w:after="0"/>
                        <w:jc w:val="center"/>
                        <w:rPr>
                          <w:rFonts w:ascii="Noto Sans" w:eastAsia="Noto Sans" w:hAnsi="Noto Sans" w:cs="Noto Sans"/>
                          <w:b/>
                          <w:bCs/>
                        </w:rPr>
                      </w:pPr>
                      <w:r w:rsidRPr="0049201A">
                        <w:rPr>
                          <w:rFonts w:ascii="Noto Sans" w:eastAsia="Noto Sans" w:hAnsi="Noto Sans" w:cs="Noto Sans"/>
                          <w:b/>
                          <w:bCs/>
                        </w:rPr>
                        <w:t>Mtra. María Fernanda Heraldez Ríos.</w:t>
                      </w:r>
                    </w:p>
                    <w:p w14:paraId="2035734B" w14:textId="77777777" w:rsidR="00F42046" w:rsidRPr="0049201A" w:rsidRDefault="00F42046" w:rsidP="00F42046">
                      <w:pPr>
                        <w:spacing w:after="0"/>
                        <w:jc w:val="center"/>
                        <w:rPr>
                          <w:rFonts w:ascii="Noto Sans" w:eastAsia="Noto Sans" w:hAnsi="Noto Sans" w:cs="Noto Sans"/>
                          <w:b/>
                          <w:bCs/>
                          <w:color w:val="000000"/>
                          <w:kern w:val="24"/>
                        </w:rPr>
                      </w:pPr>
                      <w:r w:rsidRPr="0049201A">
                        <w:rPr>
                          <w:rFonts w:ascii="Noto Sans" w:eastAsia="Noto Sans" w:hAnsi="Noto Sans" w:cs="Noto Sans"/>
                          <w:color w:val="000000"/>
                          <w:kern w:val="24"/>
                        </w:rPr>
                        <w:t>Titular de la Coordinación de Control de Abasto</w:t>
                      </w:r>
                      <w:r w:rsidRPr="0049201A">
                        <w:rPr>
                          <w:rFonts w:ascii="Noto Sans" w:eastAsia="Noto Sans" w:hAnsi="Noto Sans" w:cs="Noto Sans"/>
                          <w:b/>
                          <w:bCs/>
                          <w:color w:val="000000"/>
                          <w:kern w:val="24"/>
                        </w:rPr>
                        <w:t xml:space="preserve"> Autoriza</w:t>
                      </w:r>
                    </w:p>
                  </w:txbxContent>
                </v:textbox>
              </v:shape>
            </w:pict>
          </mc:Fallback>
        </mc:AlternateContent>
      </w:r>
      <w:r w:rsidR="003D7D16">
        <w:rPr>
          <w:noProof/>
          <w:lang w:eastAsia="es-MX"/>
        </w:rPr>
        <mc:AlternateContent>
          <mc:Choice Requires="wps">
            <w:drawing>
              <wp:anchor distT="0" distB="0" distL="114300" distR="114300" simplePos="0" relativeHeight="251663872" behindDoc="0" locked="0" layoutInCell="1" allowOverlap="1" wp14:anchorId="0C09331F" wp14:editId="7D53743D">
                <wp:simplePos x="0" y="0"/>
                <wp:positionH relativeFrom="column">
                  <wp:posOffset>2009775</wp:posOffset>
                </wp:positionH>
                <wp:positionV relativeFrom="paragraph">
                  <wp:posOffset>561975</wp:posOffset>
                </wp:positionV>
                <wp:extent cx="2486025" cy="0"/>
                <wp:effectExtent l="0" t="0" r="0" b="0"/>
                <wp:wrapNone/>
                <wp:docPr id="1226110392" name="Conector recto 8"/>
                <wp:cNvGraphicFramePr/>
                <a:graphic xmlns:a="http://schemas.openxmlformats.org/drawingml/2006/main">
                  <a:graphicData uri="http://schemas.microsoft.com/office/word/2010/wordprocessingShape">
                    <wps:wsp>
                      <wps:cNvCnPr/>
                      <wps:spPr>
                        <a:xfrm>
                          <a:off x="0" y="0"/>
                          <a:ext cx="24860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2086F3" id="Conector recto 8"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8.25pt,44.25pt" to="354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" strokecolor="black [3200]" strokeweight="2pt">
                <v:shadow on="t" color="black" opacity="24903f" origin=",.5" offset="0,.55556mm"/>
              </v:line>
            </w:pict>
          </mc:Fallback>
        </mc:AlternateContent>
      </w:r>
    </w:p>
    <w:sectPr w:rsidR="00B80DB9" w:rsidRPr="00B80DB9" w:rsidSect="000574F0">
      <w:headerReference w:type="even" r:id="rId26"/>
      <w:headerReference w:type="default" r:id="rId27"/>
      <w:footerReference w:type="default" r:id="rId28"/>
      <w:headerReference w:type="first" r:id="rId29"/>
      <w:pgSz w:w="12240" w:h="15840" w:code="1"/>
      <w:pgMar w:top="2095" w:right="900" w:bottom="1560" w:left="1134" w:header="709" w:footer="4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4E81C" w14:textId="77777777" w:rsidR="00804522" w:rsidRDefault="00804522">
      <w:pPr>
        <w:spacing w:after="0" w:line="240" w:lineRule="auto"/>
      </w:pPr>
      <w:r>
        <w:separator/>
      </w:r>
    </w:p>
  </w:endnote>
  <w:endnote w:type="continuationSeparator" w:id="0">
    <w:p w14:paraId="64C2E9D0" w14:textId="77777777" w:rsidR="00804522" w:rsidRDefault="008045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w:panose1 w:val="020B0502040504020204"/>
    <w:charset w:val="00"/>
    <w:family w:val="swiss"/>
    <w:pitch w:val="variable"/>
    <w:sig w:usb0="E00002FF" w:usb1="4000201F" w:usb2="08000029" w:usb3="00000000" w:csb0="000001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ontserrat">
    <w:charset w:val="00"/>
    <w:family w:val="auto"/>
    <w:pitch w:val="variable"/>
    <w:sig w:usb0="2000020F" w:usb1="00000003" w:usb2="00000000" w:usb3="00000000" w:csb0="00000197" w:csb1="00000000"/>
  </w:font>
  <w:font w:name="CIDFont+F2">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0919988"/>
      <w:docPartObj>
        <w:docPartGallery w:val="Page Numbers (Bottom of Page)"/>
        <w:docPartUnique/>
      </w:docPartObj>
    </w:sdtPr>
    <w:sdtContent>
      <w:sdt>
        <w:sdtPr>
          <w:id w:val="-1669238322"/>
          <w:docPartObj>
            <w:docPartGallery w:val="Page Numbers (Top of Page)"/>
            <w:docPartUnique/>
          </w:docPartObj>
        </w:sdtPr>
        <w:sdtContent>
          <w:p w14:paraId="6122D9DE" w14:textId="77777777" w:rsidR="00937520" w:rsidRDefault="00937520">
            <w:pPr>
              <w:pStyle w:val="Piedepgina"/>
              <w:jc w:val="center"/>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C96DD2">
              <w:rPr>
                <w:b/>
                <w:bCs/>
                <w:noProof/>
              </w:rPr>
              <w:t>30</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C96DD2">
              <w:rPr>
                <w:b/>
                <w:bCs/>
                <w:noProof/>
              </w:rPr>
              <w:t>31</w:t>
            </w:r>
            <w:r>
              <w:rPr>
                <w:b/>
                <w:bCs/>
                <w:sz w:val="24"/>
                <w:szCs w:val="24"/>
              </w:rPr>
              <w:fldChar w:fldCharType="end"/>
            </w:r>
          </w:p>
        </w:sdtContent>
      </w:sdt>
    </w:sdtContent>
  </w:sdt>
  <w:p w14:paraId="6122D9DF" w14:textId="77777777" w:rsidR="00E761B7" w:rsidRPr="00937520" w:rsidRDefault="00E761B7" w:rsidP="0093752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186AB" w14:textId="77777777" w:rsidR="00804522" w:rsidRDefault="00804522">
      <w:pPr>
        <w:spacing w:after="0" w:line="240" w:lineRule="auto"/>
      </w:pPr>
      <w:r>
        <w:separator/>
      </w:r>
    </w:p>
  </w:footnote>
  <w:footnote w:type="continuationSeparator" w:id="0">
    <w:p w14:paraId="18FA22A2" w14:textId="77777777" w:rsidR="00804522" w:rsidRDefault="008045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D9D8" w14:textId="77777777" w:rsidR="00E761B7" w:rsidRDefault="00000000">
    <w:pPr>
      <w:pStyle w:val="Encabezado"/>
    </w:pPr>
    <w:r>
      <w:rPr>
        <w:noProof/>
        <w:lang w:eastAsia="es-MX"/>
      </w:rPr>
      <w:pict w14:anchorId="6122D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60" o:spid="_x0000_s1026" type="#_x0000_t75" style="position:absolute;left:0;text-align:left;margin-left:0;margin-top:0;width:498.3pt;height:461.35pt;z-index:-251657728;mso-position-horizontal:center;mso-position-horizontal-relative:margin;mso-position-vertical:center;mso-position-vertical-relative:margin" o:allowincell="f">
          <v:imagedata r:id="rId1" o:title="IMS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D9D9" w14:textId="7B0BD5E9" w:rsidR="00E761B7" w:rsidRDefault="006D2965" w:rsidP="00324456">
    <w:pPr>
      <w:pStyle w:val="Encabezado"/>
    </w:pPr>
    <w:r>
      <w:rPr>
        <w:noProof/>
        <w:color w:val="000000"/>
        <w:lang w:eastAsia="es-MX"/>
      </w:rPr>
      <w:drawing>
        <wp:anchor distT="0" distB="0" distL="114300" distR="114300" simplePos="0" relativeHeight="251659776" behindDoc="1" locked="0" layoutInCell="1" allowOverlap="1" wp14:anchorId="101A4F12" wp14:editId="193370A4">
          <wp:simplePos x="0" y="0"/>
          <wp:positionH relativeFrom="column">
            <wp:posOffset>-716890</wp:posOffset>
          </wp:positionH>
          <wp:positionV relativeFrom="paragraph">
            <wp:posOffset>-424917</wp:posOffset>
          </wp:positionV>
          <wp:extent cx="7758112" cy="10040027"/>
          <wp:effectExtent l="0" t="0" r="1905" b="5715"/>
          <wp:wrapNone/>
          <wp:docPr id="504673004" name="Imagen 4"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9093658" name="Imagen 4" descr="Texto&#10;&#10;El contenido generado por IA puede ser incorrecto."/>
                  <pic:cNvPicPr/>
                </pic:nvPicPr>
                <pic:blipFill>
                  <a:blip r:embed="rId1">
                    <a:extLst>
                      <a:ext uri="{28A0092B-C50C-407E-A947-70E740481C1C}">
                        <a14:useLocalDpi xmlns:a14="http://schemas.microsoft.com/office/drawing/2010/main" val="0"/>
                      </a:ext>
                    </a:extLst>
                  </a:blip>
                  <a:stretch>
                    <a:fillRect/>
                  </a:stretch>
                </pic:blipFill>
                <pic:spPr>
                  <a:xfrm>
                    <a:off x="0" y="0"/>
                    <a:ext cx="7758112" cy="10040027"/>
                  </a:xfrm>
                  <a:prstGeom prst="rect">
                    <a:avLst/>
                  </a:prstGeom>
                </pic:spPr>
              </pic:pic>
            </a:graphicData>
          </a:graphic>
          <wp14:sizeRelH relativeFrom="page">
            <wp14:pctWidth>0</wp14:pctWidth>
          </wp14:sizeRelH>
          <wp14:sizeRelV relativeFrom="page">
            <wp14:pctHeight>0</wp14:pctHeight>
          </wp14:sizeRelV>
        </wp:anchor>
      </w:drawing>
    </w:r>
  </w:p>
  <w:p w14:paraId="6122D9DA" w14:textId="77777777" w:rsidR="00E761B7" w:rsidRDefault="00E761B7" w:rsidP="00324456">
    <w:pPr>
      <w:pStyle w:val="Encabezado"/>
    </w:pPr>
  </w:p>
  <w:p w14:paraId="6122D9DB" w14:textId="77777777" w:rsidR="00E761B7" w:rsidRDefault="00E761B7" w:rsidP="00324456">
    <w:pPr>
      <w:pStyle w:val="Encabezado"/>
    </w:pPr>
  </w:p>
  <w:p w14:paraId="6122D9DC" w14:textId="77777777" w:rsidR="00E761B7" w:rsidRDefault="00E761B7" w:rsidP="00324456">
    <w:pPr>
      <w:pStyle w:val="Encabezado"/>
    </w:pPr>
  </w:p>
  <w:p w14:paraId="6122D9DD" w14:textId="77777777" w:rsidR="00E761B7" w:rsidRDefault="00E761B7" w:rsidP="00324456">
    <w:pPr>
      <w:ind w:left="567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D9E0" w14:textId="77777777" w:rsidR="00E761B7" w:rsidRDefault="00000000">
    <w:pPr>
      <w:pStyle w:val="Encabezado"/>
    </w:pPr>
    <w:r>
      <w:rPr>
        <w:noProof/>
        <w:lang w:eastAsia="es-MX"/>
      </w:rPr>
      <w:pict w14:anchorId="6122D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409459" o:spid="_x0000_s1025" type="#_x0000_t75" style="position:absolute;left:0;text-align:left;margin-left:0;margin-top:0;width:498.3pt;height:461.35pt;z-index:-251658752;mso-position-horizontal:center;mso-position-horizontal-relative:margin;mso-position-vertical:center;mso-position-vertical-relative:margin" o:allowincell="f">
          <v:imagedata r:id="rId1" o:title="IMS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pStyle w:val="Ttu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B14152"/>
    <w:multiLevelType w:val="hybridMultilevel"/>
    <w:tmpl w:val="577237AA"/>
    <w:lvl w:ilvl="0" w:tplc="080A000F">
      <w:start w:val="1"/>
      <w:numFmt w:val="decimal"/>
      <w:lvlText w:val="%1."/>
      <w:lvlJc w:val="left"/>
      <w:pPr>
        <w:ind w:left="1353" w:hanging="360"/>
      </w:pPr>
      <w:rPr>
        <w:rFonts w:hint="default"/>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2" w15:restartNumberingAfterBreak="0">
    <w:nsid w:val="0595434C"/>
    <w:multiLevelType w:val="hybridMultilevel"/>
    <w:tmpl w:val="E90E7E18"/>
    <w:lvl w:ilvl="0" w:tplc="A3FEBDFC">
      <w:start w:val="1"/>
      <w:numFmt w:val="lowerLetter"/>
      <w:lvlText w:val="%1)"/>
      <w:lvlJc w:val="left"/>
      <w:pPr>
        <w:ind w:left="1494" w:hanging="360"/>
      </w:pPr>
      <w:rPr>
        <w:rFonts w:hint="default"/>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3" w15:restartNumberingAfterBreak="0">
    <w:nsid w:val="0B515D7C"/>
    <w:multiLevelType w:val="hybridMultilevel"/>
    <w:tmpl w:val="763EBB94"/>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4" w15:restartNumberingAfterBreak="0">
    <w:nsid w:val="0B987F48"/>
    <w:multiLevelType w:val="hybridMultilevel"/>
    <w:tmpl w:val="A65A77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E5C2321"/>
    <w:multiLevelType w:val="multilevel"/>
    <w:tmpl w:val="3762F9B8"/>
    <w:lvl w:ilvl="0">
      <w:start w:val="1"/>
      <w:numFmt w:val="upperRoman"/>
      <w:lvlText w:val="%1."/>
      <w:lvlJc w:val="left"/>
      <w:pPr>
        <w:ind w:left="2422" w:hanging="720"/>
      </w:pPr>
      <w:rPr>
        <w:rFonts w:hint="default"/>
        <w:b/>
      </w:rPr>
    </w:lvl>
    <w:lvl w:ilvl="1">
      <w:start w:val="4"/>
      <w:numFmt w:val="decimal"/>
      <w:isLgl/>
      <w:lvlText w:val="%1.%2."/>
      <w:lvlJc w:val="left"/>
      <w:pPr>
        <w:ind w:left="2437" w:hanging="735"/>
      </w:pPr>
      <w:rPr>
        <w:rFonts w:hint="default"/>
        <w:b/>
      </w:rPr>
    </w:lvl>
    <w:lvl w:ilvl="2">
      <w:start w:val="2"/>
      <w:numFmt w:val="decimal"/>
      <w:isLgl/>
      <w:lvlText w:val="%1.%2.%3."/>
      <w:lvlJc w:val="left"/>
      <w:pPr>
        <w:ind w:left="2437" w:hanging="735"/>
      </w:pPr>
      <w:rPr>
        <w:rFonts w:hint="default"/>
        <w:b/>
      </w:rPr>
    </w:lvl>
    <w:lvl w:ilvl="3">
      <w:start w:val="1"/>
      <w:numFmt w:val="decimal"/>
      <w:isLgl/>
      <w:lvlText w:val="%1.%2.%3.%4."/>
      <w:lvlJc w:val="left"/>
      <w:pPr>
        <w:ind w:left="2437" w:hanging="735"/>
      </w:pPr>
      <w:rPr>
        <w:rFonts w:hint="default"/>
        <w:b/>
      </w:rPr>
    </w:lvl>
    <w:lvl w:ilvl="4">
      <w:start w:val="1"/>
      <w:numFmt w:val="decimal"/>
      <w:isLgl/>
      <w:lvlText w:val="%1.%2.%3.%4.%5."/>
      <w:lvlJc w:val="left"/>
      <w:pPr>
        <w:ind w:left="2782" w:hanging="1080"/>
      </w:pPr>
      <w:rPr>
        <w:rFonts w:hint="default"/>
        <w:b/>
      </w:rPr>
    </w:lvl>
    <w:lvl w:ilvl="5">
      <w:start w:val="1"/>
      <w:numFmt w:val="decimal"/>
      <w:isLgl/>
      <w:lvlText w:val="%1.%2.%3.%4.%5.%6."/>
      <w:lvlJc w:val="left"/>
      <w:pPr>
        <w:ind w:left="2782" w:hanging="1080"/>
      </w:pPr>
      <w:rPr>
        <w:rFonts w:hint="default"/>
        <w:b/>
      </w:rPr>
    </w:lvl>
    <w:lvl w:ilvl="6">
      <w:start w:val="1"/>
      <w:numFmt w:val="decimal"/>
      <w:isLgl/>
      <w:lvlText w:val="%1.%2.%3.%4.%5.%6.%7."/>
      <w:lvlJc w:val="left"/>
      <w:pPr>
        <w:ind w:left="3142" w:hanging="1440"/>
      </w:pPr>
      <w:rPr>
        <w:rFonts w:hint="default"/>
        <w:b/>
      </w:rPr>
    </w:lvl>
    <w:lvl w:ilvl="7">
      <w:start w:val="1"/>
      <w:numFmt w:val="decimal"/>
      <w:isLgl/>
      <w:lvlText w:val="%1.%2.%3.%4.%5.%6.%7.%8."/>
      <w:lvlJc w:val="left"/>
      <w:pPr>
        <w:ind w:left="3142" w:hanging="1440"/>
      </w:pPr>
      <w:rPr>
        <w:rFonts w:hint="default"/>
        <w:b/>
      </w:rPr>
    </w:lvl>
    <w:lvl w:ilvl="8">
      <w:start w:val="1"/>
      <w:numFmt w:val="decimal"/>
      <w:isLgl/>
      <w:lvlText w:val="%1.%2.%3.%4.%5.%6.%7.%8.%9."/>
      <w:lvlJc w:val="left"/>
      <w:pPr>
        <w:ind w:left="3502" w:hanging="1800"/>
      </w:pPr>
      <w:rPr>
        <w:rFonts w:hint="default"/>
        <w:b/>
      </w:rPr>
    </w:lvl>
  </w:abstractNum>
  <w:abstractNum w:abstractNumId="6" w15:restartNumberingAfterBreak="0">
    <w:nsid w:val="10E546E8"/>
    <w:multiLevelType w:val="hybridMultilevel"/>
    <w:tmpl w:val="127C7BA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1ED80810"/>
    <w:multiLevelType w:val="hybridMultilevel"/>
    <w:tmpl w:val="54584166"/>
    <w:lvl w:ilvl="0" w:tplc="3B280168">
      <w:start w:val="1"/>
      <w:numFmt w:val="decimal"/>
      <w:lvlText w:val="%1."/>
      <w:lvlJc w:val="left"/>
      <w:pPr>
        <w:ind w:left="784" w:hanging="360"/>
      </w:pPr>
      <w:rPr>
        <w:rFonts w:hint="default"/>
      </w:rPr>
    </w:lvl>
    <w:lvl w:ilvl="1" w:tplc="080A0019" w:tentative="1">
      <w:start w:val="1"/>
      <w:numFmt w:val="lowerLetter"/>
      <w:lvlText w:val="%2."/>
      <w:lvlJc w:val="left"/>
      <w:pPr>
        <w:ind w:left="1504" w:hanging="360"/>
      </w:pPr>
    </w:lvl>
    <w:lvl w:ilvl="2" w:tplc="080A001B" w:tentative="1">
      <w:start w:val="1"/>
      <w:numFmt w:val="lowerRoman"/>
      <w:lvlText w:val="%3."/>
      <w:lvlJc w:val="right"/>
      <w:pPr>
        <w:ind w:left="2224" w:hanging="180"/>
      </w:pPr>
    </w:lvl>
    <w:lvl w:ilvl="3" w:tplc="080A000F" w:tentative="1">
      <w:start w:val="1"/>
      <w:numFmt w:val="decimal"/>
      <w:lvlText w:val="%4."/>
      <w:lvlJc w:val="left"/>
      <w:pPr>
        <w:ind w:left="2944" w:hanging="360"/>
      </w:pPr>
    </w:lvl>
    <w:lvl w:ilvl="4" w:tplc="080A0019" w:tentative="1">
      <w:start w:val="1"/>
      <w:numFmt w:val="lowerLetter"/>
      <w:lvlText w:val="%5."/>
      <w:lvlJc w:val="left"/>
      <w:pPr>
        <w:ind w:left="3664" w:hanging="360"/>
      </w:pPr>
    </w:lvl>
    <w:lvl w:ilvl="5" w:tplc="080A001B" w:tentative="1">
      <w:start w:val="1"/>
      <w:numFmt w:val="lowerRoman"/>
      <w:lvlText w:val="%6."/>
      <w:lvlJc w:val="right"/>
      <w:pPr>
        <w:ind w:left="4384" w:hanging="180"/>
      </w:pPr>
    </w:lvl>
    <w:lvl w:ilvl="6" w:tplc="080A000F" w:tentative="1">
      <w:start w:val="1"/>
      <w:numFmt w:val="decimal"/>
      <w:lvlText w:val="%7."/>
      <w:lvlJc w:val="left"/>
      <w:pPr>
        <w:ind w:left="5104" w:hanging="360"/>
      </w:pPr>
    </w:lvl>
    <w:lvl w:ilvl="7" w:tplc="080A0019" w:tentative="1">
      <w:start w:val="1"/>
      <w:numFmt w:val="lowerLetter"/>
      <w:lvlText w:val="%8."/>
      <w:lvlJc w:val="left"/>
      <w:pPr>
        <w:ind w:left="5824" w:hanging="360"/>
      </w:pPr>
    </w:lvl>
    <w:lvl w:ilvl="8" w:tplc="080A001B" w:tentative="1">
      <w:start w:val="1"/>
      <w:numFmt w:val="lowerRoman"/>
      <w:lvlText w:val="%9."/>
      <w:lvlJc w:val="right"/>
      <w:pPr>
        <w:ind w:left="6544" w:hanging="180"/>
      </w:pPr>
    </w:lvl>
  </w:abstractNum>
  <w:abstractNum w:abstractNumId="8" w15:restartNumberingAfterBreak="0">
    <w:nsid w:val="2107403D"/>
    <w:multiLevelType w:val="hybridMultilevel"/>
    <w:tmpl w:val="439C05C0"/>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3646D13"/>
    <w:multiLevelType w:val="hybridMultilevel"/>
    <w:tmpl w:val="7CA64A5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10" w15:restartNumberingAfterBreak="0">
    <w:nsid w:val="23872AC5"/>
    <w:multiLevelType w:val="multilevel"/>
    <w:tmpl w:val="00448EF6"/>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324C40"/>
    <w:multiLevelType w:val="hybridMultilevel"/>
    <w:tmpl w:val="E90E7E18"/>
    <w:lvl w:ilvl="0" w:tplc="A3FEBDFC">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12" w15:restartNumberingAfterBreak="0">
    <w:nsid w:val="2E065C1A"/>
    <w:multiLevelType w:val="hybridMultilevel"/>
    <w:tmpl w:val="2B84D3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F8949EB"/>
    <w:multiLevelType w:val="multilevel"/>
    <w:tmpl w:val="ED208B2E"/>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A66521"/>
    <w:multiLevelType w:val="hybridMultilevel"/>
    <w:tmpl w:val="E90E7E18"/>
    <w:lvl w:ilvl="0" w:tplc="A3FEBDFC">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15" w15:restartNumberingAfterBreak="0">
    <w:nsid w:val="3E5742F9"/>
    <w:multiLevelType w:val="hybridMultilevel"/>
    <w:tmpl w:val="86B8D760"/>
    <w:lvl w:ilvl="0" w:tplc="080A0001">
      <w:start w:val="1"/>
      <w:numFmt w:val="bullet"/>
      <w:lvlText w:val=""/>
      <w:lvlJc w:val="left"/>
      <w:pPr>
        <w:ind w:left="1770" w:hanging="360"/>
      </w:pPr>
      <w:rPr>
        <w:rFonts w:ascii="Symbol" w:hAnsi="Symbol" w:hint="default"/>
      </w:rPr>
    </w:lvl>
    <w:lvl w:ilvl="1" w:tplc="080A0003" w:tentative="1">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16" w15:restartNumberingAfterBreak="0">
    <w:nsid w:val="46A43B0F"/>
    <w:multiLevelType w:val="hybridMultilevel"/>
    <w:tmpl w:val="D88AB5FC"/>
    <w:lvl w:ilvl="0" w:tplc="080A0001">
      <w:start w:val="1"/>
      <w:numFmt w:val="bullet"/>
      <w:lvlText w:val=""/>
      <w:lvlJc w:val="left"/>
      <w:pPr>
        <w:ind w:left="1134" w:hanging="360"/>
      </w:pPr>
      <w:rPr>
        <w:rFonts w:ascii="Symbol" w:hAnsi="Symbol" w:hint="default"/>
      </w:rPr>
    </w:lvl>
    <w:lvl w:ilvl="1" w:tplc="080A0003" w:tentative="1">
      <w:start w:val="1"/>
      <w:numFmt w:val="bullet"/>
      <w:lvlText w:val="o"/>
      <w:lvlJc w:val="left"/>
      <w:pPr>
        <w:ind w:left="1854" w:hanging="360"/>
      </w:pPr>
      <w:rPr>
        <w:rFonts w:ascii="Courier New" w:hAnsi="Courier New" w:cs="Courier New" w:hint="default"/>
      </w:rPr>
    </w:lvl>
    <w:lvl w:ilvl="2" w:tplc="080A0005" w:tentative="1">
      <w:start w:val="1"/>
      <w:numFmt w:val="bullet"/>
      <w:lvlText w:val=""/>
      <w:lvlJc w:val="left"/>
      <w:pPr>
        <w:ind w:left="2574" w:hanging="360"/>
      </w:pPr>
      <w:rPr>
        <w:rFonts w:ascii="Wingdings" w:hAnsi="Wingdings" w:hint="default"/>
      </w:rPr>
    </w:lvl>
    <w:lvl w:ilvl="3" w:tplc="080A0001" w:tentative="1">
      <w:start w:val="1"/>
      <w:numFmt w:val="bullet"/>
      <w:lvlText w:val=""/>
      <w:lvlJc w:val="left"/>
      <w:pPr>
        <w:ind w:left="3294" w:hanging="360"/>
      </w:pPr>
      <w:rPr>
        <w:rFonts w:ascii="Symbol" w:hAnsi="Symbol" w:hint="default"/>
      </w:rPr>
    </w:lvl>
    <w:lvl w:ilvl="4" w:tplc="080A0003" w:tentative="1">
      <w:start w:val="1"/>
      <w:numFmt w:val="bullet"/>
      <w:lvlText w:val="o"/>
      <w:lvlJc w:val="left"/>
      <w:pPr>
        <w:ind w:left="4014" w:hanging="360"/>
      </w:pPr>
      <w:rPr>
        <w:rFonts w:ascii="Courier New" w:hAnsi="Courier New" w:cs="Courier New" w:hint="default"/>
      </w:rPr>
    </w:lvl>
    <w:lvl w:ilvl="5" w:tplc="080A0005" w:tentative="1">
      <w:start w:val="1"/>
      <w:numFmt w:val="bullet"/>
      <w:lvlText w:val=""/>
      <w:lvlJc w:val="left"/>
      <w:pPr>
        <w:ind w:left="4734" w:hanging="360"/>
      </w:pPr>
      <w:rPr>
        <w:rFonts w:ascii="Wingdings" w:hAnsi="Wingdings" w:hint="default"/>
      </w:rPr>
    </w:lvl>
    <w:lvl w:ilvl="6" w:tplc="080A0001" w:tentative="1">
      <w:start w:val="1"/>
      <w:numFmt w:val="bullet"/>
      <w:lvlText w:val=""/>
      <w:lvlJc w:val="left"/>
      <w:pPr>
        <w:ind w:left="5454" w:hanging="360"/>
      </w:pPr>
      <w:rPr>
        <w:rFonts w:ascii="Symbol" w:hAnsi="Symbol" w:hint="default"/>
      </w:rPr>
    </w:lvl>
    <w:lvl w:ilvl="7" w:tplc="080A0003" w:tentative="1">
      <w:start w:val="1"/>
      <w:numFmt w:val="bullet"/>
      <w:lvlText w:val="o"/>
      <w:lvlJc w:val="left"/>
      <w:pPr>
        <w:ind w:left="6174" w:hanging="360"/>
      </w:pPr>
      <w:rPr>
        <w:rFonts w:ascii="Courier New" w:hAnsi="Courier New" w:cs="Courier New" w:hint="default"/>
      </w:rPr>
    </w:lvl>
    <w:lvl w:ilvl="8" w:tplc="080A0005" w:tentative="1">
      <w:start w:val="1"/>
      <w:numFmt w:val="bullet"/>
      <w:lvlText w:val=""/>
      <w:lvlJc w:val="left"/>
      <w:pPr>
        <w:ind w:left="6894" w:hanging="360"/>
      </w:pPr>
      <w:rPr>
        <w:rFonts w:ascii="Wingdings" w:hAnsi="Wingdings" w:hint="default"/>
      </w:rPr>
    </w:lvl>
  </w:abstractNum>
  <w:abstractNum w:abstractNumId="17" w15:restartNumberingAfterBreak="0">
    <w:nsid w:val="47B54144"/>
    <w:multiLevelType w:val="hybridMultilevel"/>
    <w:tmpl w:val="93A214B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4E20569D"/>
    <w:multiLevelType w:val="multilevel"/>
    <w:tmpl w:val="312CC566"/>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21" w15:restartNumberingAfterBreak="0">
    <w:nsid w:val="52276F6B"/>
    <w:multiLevelType w:val="hybridMultilevel"/>
    <w:tmpl w:val="E90E7E18"/>
    <w:lvl w:ilvl="0" w:tplc="A3FEBDFC">
      <w:start w:val="1"/>
      <w:numFmt w:val="lowerLetter"/>
      <w:lvlText w:val="%1)"/>
      <w:lvlJc w:val="left"/>
      <w:pPr>
        <w:ind w:left="1353" w:hanging="360"/>
      </w:pPr>
      <w:rPr>
        <w:rFonts w:hint="default"/>
      </w:r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22" w15:restartNumberingAfterBreak="0">
    <w:nsid w:val="55C41217"/>
    <w:multiLevelType w:val="hybridMultilevel"/>
    <w:tmpl w:val="1A220368"/>
    <w:lvl w:ilvl="0" w:tplc="B888CF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56C32DF2"/>
    <w:multiLevelType w:val="hybridMultilevel"/>
    <w:tmpl w:val="664CD97E"/>
    <w:lvl w:ilvl="0" w:tplc="080A0005">
      <w:start w:val="1"/>
      <w:numFmt w:val="bullet"/>
      <w:lvlText w:val=""/>
      <w:lvlJc w:val="left"/>
      <w:pPr>
        <w:ind w:left="1068" w:hanging="360"/>
      </w:pPr>
      <w:rPr>
        <w:rFonts w:ascii="Wingdings" w:hAnsi="Wingdings" w:hint="default"/>
      </w:rPr>
    </w:lvl>
    <w:lvl w:ilvl="1" w:tplc="080A0003" w:tentative="1">
      <w:start w:val="1"/>
      <w:numFmt w:val="bullet"/>
      <w:lvlText w:val="o"/>
      <w:lvlJc w:val="left"/>
      <w:pPr>
        <w:ind w:left="1788" w:hanging="360"/>
      </w:pPr>
      <w:rPr>
        <w:rFonts w:ascii="Courier New" w:hAnsi="Courier New" w:cs="Courier New" w:hint="default"/>
      </w:rPr>
    </w:lvl>
    <w:lvl w:ilvl="2" w:tplc="080A0005">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24" w15:restartNumberingAfterBreak="0">
    <w:nsid w:val="592D6AFF"/>
    <w:multiLevelType w:val="hybridMultilevel"/>
    <w:tmpl w:val="B09CEE1E"/>
    <w:lvl w:ilvl="0" w:tplc="4CDCEBA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5BEA7A74"/>
    <w:multiLevelType w:val="hybridMultilevel"/>
    <w:tmpl w:val="17D6F5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5E2C12E3"/>
    <w:multiLevelType w:val="hybridMultilevel"/>
    <w:tmpl w:val="85A2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7" w15:restartNumberingAfterBreak="0">
    <w:nsid w:val="5E954DFE"/>
    <w:multiLevelType w:val="hybridMultilevel"/>
    <w:tmpl w:val="AAF051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65181676"/>
    <w:multiLevelType w:val="hybridMultilevel"/>
    <w:tmpl w:val="D702F42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9" w15:restartNumberingAfterBreak="0">
    <w:nsid w:val="684F62F2"/>
    <w:multiLevelType w:val="hybridMultilevel"/>
    <w:tmpl w:val="0CB84DE8"/>
    <w:lvl w:ilvl="0" w:tplc="1CF2D8D6">
      <w:start w:val="1"/>
      <w:numFmt w:val="lowerLetter"/>
      <w:lvlText w:val="%1)"/>
      <w:lvlJc w:val="left"/>
      <w:pPr>
        <w:ind w:left="1080" w:hanging="360"/>
      </w:pPr>
      <w:rPr>
        <w:rFonts w:hint="default"/>
        <w:i w:val="0"/>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0" w15:restartNumberingAfterBreak="0">
    <w:nsid w:val="70553275"/>
    <w:multiLevelType w:val="hybridMultilevel"/>
    <w:tmpl w:val="86E68A9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717E2D43"/>
    <w:multiLevelType w:val="hybridMultilevel"/>
    <w:tmpl w:val="2DB8414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15:restartNumberingAfterBreak="0">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3" w15:restartNumberingAfterBreak="0">
    <w:nsid w:val="71F466DA"/>
    <w:multiLevelType w:val="hybridMultilevel"/>
    <w:tmpl w:val="739C9FB0"/>
    <w:lvl w:ilvl="0" w:tplc="3A2AE59E">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4" w15:restartNumberingAfterBreak="0">
    <w:nsid w:val="729C178B"/>
    <w:multiLevelType w:val="hybridMultilevel"/>
    <w:tmpl w:val="E90E7E18"/>
    <w:lvl w:ilvl="0" w:tplc="A3FEBDFC">
      <w:start w:val="1"/>
      <w:numFmt w:val="lowerLetter"/>
      <w:lvlText w:val="%1)"/>
      <w:lvlJc w:val="left"/>
      <w:pPr>
        <w:ind w:left="2345"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35" w15:restartNumberingAfterBreak="0">
    <w:nsid w:val="72B72C19"/>
    <w:multiLevelType w:val="hybridMultilevel"/>
    <w:tmpl w:val="EF30CB2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737B7DB3"/>
    <w:multiLevelType w:val="hybridMultilevel"/>
    <w:tmpl w:val="18607A86"/>
    <w:lvl w:ilvl="0" w:tplc="080A0001">
      <w:start w:val="1"/>
      <w:numFmt w:val="bullet"/>
      <w:lvlText w:val=""/>
      <w:lvlJc w:val="left"/>
      <w:pPr>
        <w:ind w:left="2204"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37" w15:restartNumberingAfterBreak="0">
    <w:nsid w:val="74BC1C8F"/>
    <w:multiLevelType w:val="hybridMultilevel"/>
    <w:tmpl w:val="C316CDB4"/>
    <w:lvl w:ilvl="0" w:tplc="C9E4AA2C">
      <w:start w:val="10"/>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75B74310"/>
    <w:multiLevelType w:val="hybridMultilevel"/>
    <w:tmpl w:val="9894F096"/>
    <w:lvl w:ilvl="0" w:tplc="69E617CA">
      <w:start w:val="1"/>
      <w:numFmt w:val="lowerLetter"/>
      <w:lvlText w:val="%1)"/>
      <w:lvlJc w:val="left"/>
      <w:pPr>
        <w:ind w:left="720" w:hanging="360"/>
      </w:pPr>
      <w:rPr>
        <w:rFonts w:ascii="Noto Sans" w:hAnsi="Noto Sans" w:cs="Noto Sans" w:hint="default"/>
        <w:i/>
        <w:sz w:val="22"/>
        <w:szCs w:val="22"/>
        <w:lang w:val="es-MX"/>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77007B5E"/>
    <w:multiLevelType w:val="hybridMultilevel"/>
    <w:tmpl w:val="221E33F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77C06045"/>
    <w:multiLevelType w:val="hybridMultilevel"/>
    <w:tmpl w:val="FB382278"/>
    <w:lvl w:ilvl="0" w:tplc="F90CE306">
      <w:start w:val="1"/>
      <w:numFmt w:val="upperRoman"/>
      <w:lvlText w:val="%1."/>
      <w:lvlJc w:val="left"/>
      <w:pPr>
        <w:ind w:left="1428" w:hanging="360"/>
      </w:pPr>
      <w:rPr>
        <w:rFonts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8676C90"/>
    <w:multiLevelType w:val="hybridMultilevel"/>
    <w:tmpl w:val="E15ACAAC"/>
    <w:lvl w:ilvl="0" w:tplc="B888CF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79FF737D"/>
    <w:multiLevelType w:val="hybridMultilevel"/>
    <w:tmpl w:val="857C6332"/>
    <w:lvl w:ilvl="0" w:tplc="6A8AC34A">
      <w:numFmt w:val="bullet"/>
      <w:lvlText w:val="•"/>
      <w:lvlJc w:val="left"/>
      <w:pPr>
        <w:ind w:left="705" w:hanging="705"/>
      </w:pPr>
      <w:rPr>
        <w:rFonts w:ascii="Calibri" w:eastAsia="Calibri" w:hAnsi="Calibri" w:cs="Times New Roman"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3" w15:restartNumberingAfterBreak="0">
    <w:nsid w:val="7CF100BE"/>
    <w:multiLevelType w:val="hybridMultilevel"/>
    <w:tmpl w:val="2A182598"/>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44" w15:restartNumberingAfterBreak="0">
    <w:nsid w:val="7DDB1F3F"/>
    <w:multiLevelType w:val="hybridMultilevel"/>
    <w:tmpl w:val="C43006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438722039">
    <w:abstractNumId w:val="0"/>
  </w:num>
  <w:num w:numId="2" w16cid:durableId="19211593">
    <w:abstractNumId w:val="26"/>
  </w:num>
  <w:num w:numId="3" w16cid:durableId="55325079">
    <w:abstractNumId w:val="25"/>
  </w:num>
  <w:num w:numId="4" w16cid:durableId="1833791447">
    <w:abstractNumId w:val="44"/>
  </w:num>
  <w:num w:numId="5" w16cid:durableId="1137531045">
    <w:abstractNumId w:val="35"/>
  </w:num>
  <w:num w:numId="6" w16cid:durableId="248003797">
    <w:abstractNumId w:val="32"/>
  </w:num>
  <w:num w:numId="7" w16cid:durableId="1274937826">
    <w:abstractNumId w:val="24"/>
  </w:num>
  <w:num w:numId="8" w16cid:durableId="1187140757">
    <w:abstractNumId w:val="27"/>
  </w:num>
  <w:num w:numId="9" w16cid:durableId="1278832506">
    <w:abstractNumId w:val="4"/>
  </w:num>
  <w:num w:numId="10" w16cid:durableId="1920944061">
    <w:abstractNumId w:val="6"/>
  </w:num>
  <w:num w:numId="11" w16cid:durableId="2123303018">
    <w:abstractNumId w:val="18"/>
  </w:num>
  <w:num w:numId="12" w16cid:durableId="867989188">
    <w:abstractNumId w:val="39"/>
  </w:num>
  <w:num w:numId="13" w16cid:durableId="120807232">
    <w:abstractNumId w:val="23"/>
  </w:num>
  <w:num w:numId="14" w16cid:durableId="2049332767">
    <w:abstractNumId w:val="9"/>
  </w:num>
  <w:num w:numId="15" w16cid:durableId="989872065">
    <w:abstractNumId w:val="42"/>
  </w:num>
  <w:num w:numId="16" w16cid:durableId="1299144082">
    <w:abstractNumId w:val="8"/>
  </w:num>
  <w:num w:numId="17" w16cid:durableId="542835625">
    <w:abstractNumId w:val="37"/>
  </w:num>
  <w:num w:numId="18" w16cid:durableId="1175877997">
    <w:abstractNumId w:val="19"/>
  </w:num>
  <w:num w:numId="19" w16cid:durableId="1649894956">
    <w:abstractNumId w:val="34"/>
  </w:num>
  <w:num w:numId="20" w16cid:durableId="1292175376">
    <w:abstractNumId w:val="11"/>
  </w:num>
  <w:num w:numId="21" w16cid:durableId="379550327">
    <w:abstractNumId w:val="14"/>
  </w:num>
  <w:num w:numId="22" w16cid:durableId="977684743">
    <w:abstractNumId w:val="2"/>
  </w:num>
  <w:num w:numId="23" w16cid:durableId="942808408">
    <w:abstractNumId w:val="16"/>
  </w:num>
  <w:num w:numId="24" w16cid:durableId="1357193694">
    <w:abstractNumId w:val="43"/>
  </w:num>
  <w:num w:numId="25" w16cid:durableId="1293174368">
    <w:abstractNumId w:val="10"/>
  </w:num>
  <w:num w:numId="26" w16cid:durableId="976759608">
    <w:abstractNumId w:val="13"/>
  </w:num>
  <w:num w:numId="27" w16cid:durableId="1033120414">
    <w:abstractNumId w:val="20"/>
  </w:num>
  <w:num w:numId="28" w16cid:durableId="33385372">
    <w:abstractNumId w:val="5"/>
  </w:num>
  <w:num w:numId="29" w16cid:durableId="1887134732">
    <w:abstractNumId w:val="21"/>
  </w:num>
  <w:num w:numId="30" w16cid:durableId="2113478206">
    <w:abstractNumId w:val="15"/>
  </w:num>
  <w:num w:numId="31" w16cid:durableId="2074039730">
    <w:abstractNumId w:val="36"/>
  </w:num>
  <w:num w:numId="32" w16cid:durableId="399443480">
    <w:abstractNumId w:val="41"/>
  </w:num>
  <w:num w:numId="33" w16cid:durableId="481850648">
    <w:abstractNumId w:val="3"/>
  </w:num>
  <w:num w:numId="34" w16cid:durableId="1433818235">
    <w:abstractNumId w:val="22"/>
  </w:num>
  <w:num w:numId="35" w16cid:durableId="1589652432">
    <w:abstractNumId w:val="1"/>
  </w:num>
  <w:num w:numId="36" w16cid:durableId="1711419770">
    <w:abstractNumId w:val="29"/>
  </w:num>
  <w:num w:numId="37" w16cid:durableId="686172900">
    <w:abstractNumId w:val="28"/>
  </w:num>
  <w:num w:numId="38" w16cid:durableId="1364132827">
    <w:abstractNumId w:val="33"/>
  </w:num>
  <w:num w:numId="39" w16cid:durableId="1950773743">
    <w:abstractNumId w:val="12"/>
  </w:num>
  <w:num w:numId="40" w16cid:durableId="649870615">
    <w:abstractNumId w:val="30"/>
  </w:num>
  <w:num w:numId="41" w16cid:durableId="2089842409">
    <w:abstractNumId w:val="17"/>
  </w:num>
  <w:num w:numId="42" w16cid:durableId="214246703">
    <w:abstractNumId w:val="7"/>
  </w:num>
  <w:num w:numId="43" w16cid:durableId="2065444841">
    <w:abstractNumId w:val="38"/>
  </w:num>
  <w:num w:numId="44" w16cid:durableId="2020965146">
    <w:abstractNumId w:val="40"/>
  </w:num>
  <w:num w:numId="45" w16cid:durableId="17755186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readOnly" w:enforcement="1" w:cryptProviderType="rsaAES" w:cryptAlgorithmClass="hash" w:cryptAlgorithmType="typeAny" w:cryptAlgorithmSid="14" w:cryptSpinCount="100000" w:hash="irB9iLPOrLAeHv7fZYTfOO2xBflwGHEOYxPyK9dk63VcWZr7QdRQmTgaTmfqFN5mkNm3l8wFTGQ1eKTYJRmgPg==" w:salt="b8zSXCPSkP+l8WUNIh+B1Q=="/>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74FA"/>
    <w:rsid w:val="000028D2"/>
    <w:rsid w:val="00005E10"/>
    <w:rsid w:val="00013B5F"/>
    <w:rsid w:val="00020492"/>
    <w:rsid w:val="0004499D"/>
    <w:rsid w:val="00052493"/>
    <w:rsid w:val="0005602B"/>
    <w:rsid w:val="000574F0"/>
    <w:rsid w:val="00060509"/>
    <w:rsid w:val="000608F9"/>
    <w:rsid w:val="0006583E"/>
    <w:rsid w:val="0006620B"/>
    <w:rsid w:val="00071CDE"/>
    <w:rsid w:val="00086074"/>
    <w:rsid w:val="000862E6"/>
    <w:rsid w:val="00093855"/>
    <w:rsid w:val="00097EA6"/>
    <w:rsid w:val="000B0D64"/>
    <w:rsid w:val="000B3235"/>
    <w:rsid w:val="000B7F01"/>
    <w:rsid w:val="000B7FA5"/>
    <w:rsid w:val="000C1ACE"/>
    <w:rsid w:val="000C5894"/>
    <w:rsid w:val="000C70FF"/>
    <w:rsid w:val="000D0C98"/>
    <w:rsid w:val="000D630B"/>
    <w:rsid w:val="000E21C7"/>
    <w:rsid w:val="000E7C74"/>
    <w:rsid w:val="000F5553"/>
    <w:rsid w:val="00103682"/>
    <w:rsid w:val="001149A3"/>
    <w:rsid w:val="001255A9"/>
    <w:rsid w:val="00141D5C"/>
    <w:rsid w:val="00151B45"/>
    <w:rsid w:val="00173209"/>
    <w:rsid w:val="00177A47"/>
    <w:rsid w:val="00181F7A"/>
    <w:rsid w:val="0019307C"/>
    <w:rsid w:val="001B21D6"/>
    <w:rsid w:val="001B7DE4"/>
    <w:rsid w:val="001C3913"/>
    <w:rsid w:val="001C392F"/>
    <w:rsid w:val="001C5476"/>
    <w:rsid w:val="001D285A"/>
    <w:rsid w:val="001E10A9"/>
    <w:rsid w:val="001E292E"/>
    <w:rsid w:val="001E5081"/>
    <w:rsid w:val="001F1608"/>
    <w:rsid w:val="00200281"/>
    <w:rsid w:val="002035BA"/>
    <w:rsid w:val="002040CF"/>
    <w:rsid w:val="00222F9B"/>
    <w:rsid w:val="00231D19"/>
    <w:rsid w:val="002419AB"/>
    <w:rsid w:val="0025131B"/>
    <w:rsid w:val="00260983"/>
    <w:rsid w:val="00263217"/>
    <w:rsid w:val="00271101"/>
    <w:rsid w:val="00285629"/>
    <w:rsid w:val="00290DF2"/>
    <w:rsid w:val="002915C2"/>
    <w:rsid w:val="002B23A6"/>
    <w:rsid w:val="002B5595"/>
    <w:rsid w:val="002C57EF"/>
    <w:rsid w:val="002D09D4"/>
    <w:rsid w:val="002D153D"/>
    <w:rsid w:val="002D6B39"/>
    <w:rsid w:val="002E2ED6"/>
    <w:rsid w:val="00303321"/>
    <w:rsid w:val="00303BDF"/>
    <w:rsid w:val="00304733"/>
    <w:rsid w:val="00306ADE"/>
    <w:rsid w:val="003173B5"/>
    <w:rsid w:val="00320FFE"/>
    <w:rsid w:val="00324456"/>
    <w:rsid w:val="00326A8E"/>
    <w:rsid w:val="00327BAB"/>
    <w:rsid w:val="00330558"/>
    <w:rsid w:val="0034448B"/>
    <w:rsid w:val="003450E0"/>
    <w:rsid w:val="00346E0B"/>
    <w:rsid w:val="00351E8E"/>
    <w:rsid w:val="00362DE8"/>
    <w:rsid w:val="003677E6"/>
    <w:rsid w:val="00374355"/>
    <w:rsid w:val="00377633"/>
    <w:rsid w:val="00387BE0"/>
    <w:rsid w:val="00390044"/>
    <w:rsid w:val="003B48F8"/>
    <w:rsid w:val="003B494E"/>
    <w:rsid w:val="003B75D8"/>
    <w:rsid w:val="003C77AD"/>
    <w:rsid w:val="003D7D16"/>
    <w:rsid w:val="003E05DA"/>
    <w:rsid w:val="003F16C0"/>
    <w:rsid w:val="003F4772"/>
    <w:rsid w:val="00407F86"/>
    <w:rsid w:val="0041340D"/>
    <w:rsid w:val="00415060"/>
    <w:rsid w:val="00422211"/>
    <w:rsid w:val="00427229"/>
    <w:rsid w:val="0043104C"/>
    <w:rsid w:val="00445391"/>
    <w:rsid w:val="00465090"/>
    <w:rsid w:val="00472429"/>
    <w:rsid w:val="00472A56"/>
    <w:rsid w:val="004743A7"/>
    <w:rsid w:val="00484F6C"/>
    <w:rsid w:val="00486302"/>
    <w:rsid w:val="00492EA6"/>
    <w:rsid w:val="00493896"/>
    <w:rsid w:val="004A0A5F"/>
    <w:rsid w:val="004A469A"/>
    <w:rsid w:val="004B1BA6"/>
    <w:rsid w:val="004B33A2"/>
    <w:rsid w:val="004B48DF"/>
    <w:rsid w:val="004C129A"/>
    <w:rsid w:val="004C1D67"/>
    <w:rsid w:val="004C1DE7"/>
    <w:rsid w:val="004C2444"/>
    <w:rsid w:val="004C35A8"/>
    <w:rsid w:val="004C7DAA"/>
    <w:rsid w:val="004D0740"/>
    <w:rsid w:val="004D09AC"/>
    <w:rsid w:val="004D2B48"/>
    <w:rsid w:val="004D4EE5"/>
    <w:rsid w:val="004D60FB"/>
    <w:rsid w:val="004F287F"/>
    <w:rsid w:val="004F345F"/>
    <w:rsid w:val="004F546A"/>
    <w:rsid w:val="004F6FED"/>
    <w:rsid w:val="00506447"/>
    <w:rsid w:val="00512023"/>
    <w:rsid w:val="00514170"/>
    <w:rsid w:val="005142FD"/>
    <w:rsid w:val="005147B0"/>
    <w:rsid w:val="005213DF"/>
    <w:rsid w:val="00541057"/>
    <w:rsid w:val="005412A0"/>
    <w:rsid w:val="00553D8C"/>
    <w:rsid w:val="00555250"/>
    <w:rsid w:val="005606B3"/>
    <w:rsid w:val="00564C64"/>
    <w:rsid w:val="00571F38"/>
    <w:rsid w:val="005A4DB9"/>
    <w:rsid w:val="005B1DB9"/>
    <w:rsid w:val="005B65B5"/>
    <w:rsid w:val="005B6F5E"/>
    <w:rsid w:val="005B7097"/>
    <w:rsid w:val="005D6109"/>
    <w:rsid w:val="005E35EF"/>
    <w:rsid w:val="005E7EE8"/>
    <w:rsid w:val="005F07B2"/>
    <w:rsid w:val="005F14F7"/>
    <w:rsid w:val="0060312D"/>
    <w:rsid w:val="00633FDD"/>
    <w:rsid w:val="0063684B"/>
    <w:rsid w:val="00637C9C"/>
    <w:rsid w:val="00650FC5"/>
    <w:rsid w:val="00655691"/>
    <w:rsid w:val="00676D79"/>
    <w:rsid w:val="00690B3E"/>
    <w:rsid w:val="00696BEC"/>
    <w:rsid w:val="006B0320"/>
    <w:rsid w:val="006C08AE"/>
    <w:rsid w:val="006C0CD3"/>
    <w:rsid w:val="006D2965"/>
    <w:rsid w:val="006D65E5"/>
    <w:rsid w:val="006E38EA"/>
    <w:rsid w:val="006F3900"/>
    <w:rsid w:val="006F597C"/>
    <w:rsid w:val="006F7702"/>
    <w:rsid w:val="00700E52"/>
    <w:rsid w:val="0071331A"/>
    <w:rsid w:val="00717E58"/>
    <w:rsid w:val="007201AB"/>
    <w:rsid w:val="00721BCE"/>
    <w:rsid w:val="0072362C"/>
    <w:rsid w:val="0072437B"/>
    <w:rsid w:val="00727F16"/>
    <w:rsid w:val="007322E3"/>
    <w:rsid w:val="00732B55"/>
    <w:rsid w:val="007343FC"/>
    <w:rsid w:val="00734DBC"/>
    <w:rsid w:val="00742A47"/>
    <w:rsid w:val="007473F4"/>
    <w:rsid w:val="007478CB"/>
    <w:rsid w:val="00752475"/>
    <w:rsid w:val="00770F7C"/>
    <w:rsid w:val="00773784"/>
    <w:rsid w:val="00773870"/>
    <w:rsid w:val="0077533D"/>
    <w:rsid w:val="00783BB2"/>
    <w:rsid w:val="007963A8"/>
    <w:rsid w:val="007A3778"/>
    <w:rsid w:val="007A3F36"/>
    <w:rsid w:val="007B2979"/>
    <w:rsid w:val="007C7D57"/>
    <w:rsid w:val="007F0700"/>
    <w:rsid w:val="007F0A81"/>
    <w:rsid w:val="007F29B4"/>
    <w:rsid w:val="007F6284"/>
    <w:rsid w:val="0080266B"/>
    <w:rsid w:val="00804522"/>
    <w:rsid w:val="008072A7"/>
    <w:rsid w:val="008102B1"/>
    <w:rsid w:val="00810341"/>
    <w:rsid w:val="00811D54"/>
    <w:rsid w:val="00823877"/>
    <w:rsid w:val="00825216"/>
    <w:rsid w:val="00826F08"/>
    <w:rsid w:val="00831713"/>
    <w:rsid w:val="00854FAD"/>
    <w:rsid w:val="00863045"/>
    <w:rsid w:val="00863BC8"/>
    <w:rsid w:val="00874CBE"/>
    <w:rsid w:val="00883028"/>
    <w:rsid w:val="00894106"/>
    <w:rsid w:val="00894806"/>
    <w:rsid w:val="008A0152"/>
    <w:rsid w:val="008A54B6"/>
    <w:rsid w:val="008B52BC"/>
    <w:rsid w:val="008B74FA"/>
    <w:rsid w:val="008C1DD9"/>
    <w:rsid w:val="008C2214"/>
    <w:rsid w:val="008C44BE"/>
    <w:rsid w:val="008D4EA4"/>
    <w:rsid w:val="008E2436"/>
    <w:rsid w:val="008E4968"/>
    <w:rsid w:val="008E49DD"/>
    <w:rsid w:val="008F1B77"/>
    <w:rsid w:val="008F1BFE"/>
    <w:rsid w:val="008F4F7C"/>
    <w:rsid w:val="009105DB"/>
    <w:rsid w:val="00913D11"/>
    <w:rsid w:val="00917E0C"/>
    <w:rsid w:val="00925B5B"/>
    <w:rsid w:val="00937520"/>
    <w:rsid w:val="009376B2"/>
    <w:rsid w:val="00955958"/>
    <w:rsid w:val="00963008"/>
    <w:rsid w:val="009631BB"/>
    <w:rsid w:val="009741AA"/>
    <w:rsid w:val="00982CFB"/>
    <w:rsid w:val="009946A8"/>
    <w:rsid w:val="00996EBE"/>
    <w:rsid w:val="009A31E9"/>
    <w:rsid w:val="009B5D42"/>
    <w:rsid w:val="009B7473"/>
    <w:rsid w:val="009C6394"/>
    <w:rsid w:val="009C6B8D"/>
    <w:rsid w:val="009E3D88"/>
    <w:rsid w:val="009F2C82"/>
    <w:rsid w:val="00A22A27"/>
    <w:rsid w:val="00A22D75"/>
    <w:rsid w:val="00A24C4F"/>
    <w:rsid w:val="00A27A2E"/>
    <w:rsid w:val="00A30570"/>
    <w:rsid w:val="00A37280"/>
    <w:rsid w:val="00A5070D"/>
    <w:rsid w:val="00A765F1"/>
    <w:rsid w:val="00A81462"/>
    <w:rsid w:val="00A90832"/>
    <w:rsid w:val="00AA3DFC"/>
    <w:rsid w:val="00AA3E47"/>
    <w:rsid w:val="00AA5C15"/>
    <w:rsid w:val="00AA5D16"/>
    <w:rsid w:val="00AB5619"/>
    <w:rsid w:val="00AB5BE5"/>
    <w:rsid w:val="00AB6823"/>
    <w:rsid w:val="00AC27BF"/>
    <w:rsid w:val="00AC6780"/>
    <w:rsid w:val="00AD397D"/>
    <w:rsid w:val="00AE7507"/>
    <w:rsid w:val="00AF027C"/>
    <w:rsid w:val="00AF3157"/>
    <w:rsid w:val="00AF5434"/>
    <w:rsid w:val="00AF6C25"/>
    <w:rsid w:val="00B04480"/>
    <w:rsid w:val="00B20CB2"/>
    <w:rsid w:val="00B273E7"/>
    <w:rsid w:val="00B36D42"/>
    <w:rsid w:val="00B53762"/>
    <w:rsid w:val="00B57BF0"/>
    <w:rsid w:val="00B60EDC"/>
    <w:rsid w:val="00B67634"/>
    <w:rsid w:val="00B67E3A"/>
    <w:rsid w:val="00B75692"/>
    <w:rsid w:val="00B80DB9"/>
    <w:rsid w:val="00B85436"/>
    <w:rsid w:val="00BA2DB1"/>
    <w:rsid w:val="00BB53F6"/>
    <w:rsid w:val="00BB77D0"/>
    <w:rsid w:val="00BB7935"/>
    <w:rsid w:val="00BD2E9F"/>
    <w:rsid w:val="00BD33CF"/>
    <w:rsid w:val="00BD57EE"/>
    <w:rsid w:val="00BF0F0F"/>
    <w:rsid w:val="00BF651D"/>
    <w:rsid w:val="00C02BA8"/>
    <w:rsid w:val="00C05408"/>
    <w:rsid w:val="00C120D5"/>
    <w:rsid w:val="00C1484B"/>
    <w:rsid w:val="00C1673E"/>
    <w:rsid w:val="00C27FC1"/>
    <w:rsid w:val="00C369F4"/>
    <w:rsid w:val="00C44C87"/>
    <w:rsid w:val="00C86EDD"/>
    <w:rsid w:val="00C91E0E"/>
    <w:rsid w:val="00C96DD2"/>
    <w:rsid w:val="00CA43A4"/>
    <w:rsid w:val="00CB024D"/>
    <w:rsid w:val="00CB0C11"/>
    <w:rsid w:val="00CB290F"/>
    <w:rsid w:val="00CC0D3D"/>
    <w:rsid w:val="00CC6AAE"/>
    <w:rsid w:val="00CD44F6"/>
    <w:rsid w:val="00CE6C3D"/>
    <w:rsid w:val="00CF5809"/>
    <w:rsid w:val="00D0566F"/>
    <w:rsid w:val="00D20697"/>
    <w:rsid w:val="00D20E1E"/>
    <w:rsid w:val="00D226C4"/>
    <w:rsid w:val="00D273BD"/>
    <w:rsid w:val="00D426D8"/>
    <w:rsid w:val="00D43385"/>
    <w:rsid w:val="00D43905"/>
    <w:rsid w:val="00D43DF5"/>
    <w:rsid w:val="00D50075"/>
    <w:rsid w:val="00D534AB"/>
    <w:rsid w:val="00D55C32"/>
    <w:rsid w:val="00D564DC"/>
    <w:rsid w:val="00D709C5"/>
    <w:rsid w:val="00D775FC"/>
    <w:rsid w:val="00D91FAF"/>
    <w:rsid w:val="00D96185"/>
    <w:rsid w:val="00DA1711"/>
    <w:rsid w:val="00DA55CC"/>
    <w:rsid w:val="00DC67F0"/>
    <w:rsid w:val="00DC754B"/>
    <w:rsid w:val="00DD529A"/>
    <w:rsid w:val="00DD699E"/>
    <w:rsid w:val="00DF10D4"/>
    <w:rsid w:val="00DF2CA7"/>
    <w:rsid w:val="00DF6C24"/>
    <w:rsid w:val="00E05E84"/>
    <w:rsid w:val="00E100BE"/>
    <w:rsid w:val="00E105D9"/>
    <w:rsid w:val="00E134FE"/>
    <w:rsid w:val="00E14E41"/>
    <w:rsid w:val="00E15634"/>
    <w:rsid w:val="00E25057"/>
    <w:rsid w:val="00E26A93"/>
    <w:rsid w:val="00E313E6"/>
    <w:rsid w:val="00E41098"/>
    <w:rsid w:val="00E42475"/>
    <w:rsid w:val="00E46374"/>
    <w:rsid w:val="00E50CD6"/>
    <w:rsid w:val="00E6525E"/>
    <w:rsid w:val="00E70596"/>
    <w:rsid w:val="00E70AA6"/>
    <w:rsid w:val="00E7210B"/>
    <w:rsid w:val="00E761B7"/>
    <w:rsid w:val="00E81A4E"/>
    <w:rsid w:val="00E94EF5"/>
    <w:rsid w:val="00E954B1"/>
    <w:rsid w:val="00E973D6"/>
    <w:rsid w:val="00EA04A2"/>
    <w:rsid w:val="00EA0FFB"/>
    <w:rsid w:val="00EA1B0B"/>
    <w:rsid w:val="00EB5F03"/>
    <w:rsid w:val="00EC16C8"/>
    <w:rsid w:val="00EC267F"/>
    <w:rsid w:val="00EE2434"/>
    <w:rsid w:val="00EE251F"/>
    <w:rsid w:val="00EE3B5C"/>
    <w:rsid w:val="00EE4821"/>
    <w:rsid w:val="00EF0BC9"/>
    <w:rsid w:val="00F12C5F"/>
    <w:rsid w:val="00F13428"/>
    <w:rsid w:val="00F145FD"/>
    <w:rsid w:val="00F16C48"/>
    <w:rsid w:val="00F33F25"/>
    <w:rsid w:val="00F42046"/>
    <w:rsid w:val="00F549CF"/>
    <w:rsid w:val="00F55DA6"/>
    <w:rsid w:val="00F569D9"/>
    <w:rsid w:val="00F676C5"/>
    <w:rsid w:val="00F75E74"/>
    <w:rsid w:val="00F910E8"/>
    <w:rsid w:val="00F91220"/>
    <w:rsid w:val="00F924CE"/>
    <w:rsid w:val="00F9590C"/>
    <w:rsid w:val="00F95C6B"/>
    <w:rsid w:val="00FA0461"/>
    <w:rsid w:val="00FA06A1"/>
    <w:rsid w:val="00FA2CC5"/>
    <w:rsid w:val="00FB3056"/>
    <w:rsid w:val="00FB479E"/>
    <w:rsid w:val="00FC34EB"/>
    <w:rsid w:val="00FC4BB6"/>
    <w:rsid w:val="00FC7B06"/>
    <w:rsid w:val="00FE6325"/>
    <w:rsid w:val="00FF0EC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22D95E"/>
  <w15:docId w15:val="{742CFF9E-733B-44AC-9DD3-BD3E267A8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74FA"/>
    <w:pPr>
      <w:jc w:val="both"/>
    </w:pPr>
    <w:rPr>
      <w:rFonts w:ascii="Cambria" w:eastAsia="Calibri" w:hAnsi="Cambria" w:cs="Times New Roman"/>
    </w:rPr>
  </w:style>
  <w:style w:type="paragraph" w:styleId="Ttulo2">
    <w:name w:val="heading 2"/>
    <w:basedOn w:val="Normal"/>
    <w:next w:val="Normal"/>
    <w:link w:val="Ttulo2Car"/>
    <w:qFormat/>
    <w:rsid w:val="008B74FA"/>
    <w:pPr>
      <w:keepNext/>
      <w:numPr>
        <w:ilvl w:val="1"/>
        <w:numId w:val="1"/>
      </w:numPr>
      <w:tabs>
        <w:tab w:val="left" w:pos="0"/>
      </w:tabs>
      <w:suppressAutoHyphens/>
      <w:spacing w:before="240" w:after="60" w:line="240" w:lineRule="auto"/>
      <w:outlineLvl w:val="1"/>
    </w:pPr>
    <w:rPr>
      <w:rFonts w:ascii="Arial" w:hAnsi="Arial"/>
      <w:b/>
      <w:i/>
      <w:sz w:val="20"/>
      <w:szCs w:val="20"/>
      <w:lang w:val="es-ES" w:eastAsia="ar-SA"/>
    </w:rPr>
  </w:style>
  <w:style w:type="paragraph" w:styleId="Ttulo3">
    <w:name w:val="heading 3"/>
    <w:basedOn w:val="Normal"/>
    <w:next w:val="Normal"/>
    <w:link w:val="Ttulo3Car"/>
    <w:uiPriority w:val="9"/>
    <w:unhideWhenUsed/>
    <w:qFormat/>
    <w:rsid w:val="00445391"/>
    <w:pPr>
      <w:keepNext/>
      <w:keepLines/>
      <w:spacing w:before="200" w:after="0"/>
      <w:outlineLvl w:val="2"/>
    </w:pPr>
    <w:rPr>
      <w:rFonts w:asciiTheme="majorHAnsi" w:eastAsiaTheme="majorEastAsia" w:hAnsiTheme="majorHAnsi" w:cstheme="majorBidi"/>
      <w:b/>
      <w:b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rsid w:val="008B74FA"/>
    <w:rPr>
      <w:rFonts w:ascii="Arial" w:eastAsia="Calibri" w:hAnsi="Arial" w:cs="Times New Roman"/>
      <w:b/>
      <w:i/>
      <w:sz w:val="20"/>
      <w:szCs w:val="20"/>
      <w:lang w:val="es-ES" w:eastAsia="ar-SA"/>
    </w:rPr>
  </w:style>
  <w:style w:type="paragraph" w:styleId="Encabezado">
    <w:name w:val="header"/>
    <w:basedOn w:val="Normal"/>
    <w:link w:val="EncabezadoCar"/>
    <w:uiPriority w:val="99"/>
    <w:unhideWhenUsed/>
    <w:rsid w:val="008B74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B74FA"/>
    <w:rPr>
      <w:rFonts w:ascii="Cambria" w:eastAsia="Calibri" w:hAnsi="Cambria" w:cs="Times New Roman"/>
    </w:rPr>
  </w:style>
  <w:style w:type="paragraph" w:styleId="Piedepgina">
    <w:name w:val="footer"/>
    <w:basedOn w:val="Normal"/>
    <w:link w:val="PiedepginaCar"/>
    <w:uiPriority w:val="99"/>
    <w:unhideWhenUsed/>
    <w:rsid w:val="008B74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B74FA"/>
    <w:rPr>
      <w:rFonts w:ascii="Cambria" w:eastAsia="Calibri" w:hAnsi="Cambria" w:cs="Times New Roman"/>
    </w:rPr>
  </w:style>
  <w:style w:type="paragraph" w:customStyle="1" w:styleId="Textoindependiente21">
    <w:name w:val="Texto independiente 21"/>
    <w:basedOn w:val="Normal"/>
    <w:rsid w:val="008B74FA"/>
    <w:pPr>
      <w:widowControl w:val="0"/>
      <w:suppressAutoHyphens/>
      <w:overflowPunct w:val="0"/>
      <w:autoSpaceDE w:val="0"/>
      <w:spacing w:after="0" w:line="240" w:lineRule="auto"/>
      <w:textAlignment w:val="baseline"/>
    </w:pPr>
    <w:rPr>
      <w:rFonts w:ascii="Arial" w:hAnsi="Arial"/>
      <w:sz w:val="20"/>
      <w:szCs w:val="20"/>
      <w:lang w:val="es-ES" w:eastAsia="ar-SA"/>
    </w:rPr>
  </w:style>
  <w:style w:type="paragraph" w:styleId="Subttulo">
    <w:name w:val="Subtitle"/>
    <w:basedOn w:val="Normal"/>
    <w:next w:val="Normal"/>
    <w:link w:val="SubttuloCar"/>
    <w:qFormat/>
    <w:rsid w:val="008B74FA"/>
    <w:pPr>
      <w:keepNext/>
      <w:spacing w:before="120" w:after="0" w:line="360" w:lineRule="auto"/>
    </w:pPr>
    <w:rPr>
      <w:rFonts w:eastAsia="MS Mincho"/>
      <w:b/>
      <w:szCs w:val="24"/>
      <w:lang w:val="es-ES" w:eastAsia="es-ES"/>
    </w:rPr>
  </w:style>
  <w:style w:type="character" w:customStyle="1" w:styleId="SubttuloCar">
    <w:name w:val="Subtítulo Car"/>
    <w:basedOn w:val="Fuentedeprrafopredeter"/>
    <w:link w:val="Subttulo"/>
    <w:rsid w:val="008B74FA"/>
    <w:rPr>
      <w:rFonts w:ascii="Cambria" w:eastAsia="MS Mincho" w:hAnsi="Cambria" w:cs="Times New Roman"/>
      <w:b/>
      <w:szCs w:val="24"/>
      <w:lang w:val="es-ES" w:eastAsia="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TítuloB,4 Párrafo de lista,Figuras,List Paragraph,DH1"/>
    <w:basedOn w:val="Normal"/>
    <w:link w:val="PrrafodelistaCar"/>
    <w:uiPriority w:val="34"/>
    <w:qFormat/>
    <w:rsid w:val="008B74FA"/>
    <w:pPr>
      <w:spacing w:after="0" w:line="240" w:lineRule="auto"/>
      <w:ind w:left="720"/>
      <w:contextualSpacing/>
    </w:pPr>
    <w:rPr>
      <w:rFonts w:ascii="Arial" w:hAnsi="Arial"/>
      <w:sz w:val="24"/>
      <w:szCs w:val="24"/>
      <w:lang w:val="x-none" w:eastAsia="es-ES"/>
    </w:rPr>
  </w:style>
  <w:style w:type="character" w:styleId="Hipervnculo">
    <w:name w:val="Hyperlink"/>
    <w:uiPriority w:val="99"/>
    <w:rsid w:val="008B74FA"/>
    <w:rPr>
      <w:color w:val="0000FF"/>
      <w:u w:val="single"/>
    </w:rPr>
  </w:style>
  <w:style w:type="paragraph" w:styleId="Sinespaciado">
    <w:name w:val="No Spacing"/>
    <w:uiPriority w:val="1"/>
    <w:qFormat/>
    <w:rsid w:val="008B74FA"/>
    <w:pPr>
      <w:spacing w:after="0" w:line="240" w:lineRule="auto"/>
    </w:pPr>
    <w:rPr>
      <w:rFonts w:ascii="Calibri" w:eastAsia="Calibri" w:hAnsi="Calibri" w:cs="Times New Roman"/>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TítuloB Car,Figuras Car"/>
    <w:link w:val="Prrafodelista"/>
    <w:uiPriority w:val="34"/>
    <w:rsid w:val="008B74FA"/>
    <w:rPr>
      <w:rFonts w:ascii="Arial" w:eastAsia="Calibri" w:hAnsi="Arial" w:cs="Times New Roman"/>
      <w:sz w:val="24"/>
      <w:szCs w:val="24"/>
      <w:lang w:val="x-none" w:eastAsia="es-ES"/>
    </w:rPr>
  </w:style>
  <w:style w:type="character" w:customStyle="1" w:styleId="Ttulo3Car">
    <w:name w:val="Título 3 Car"/>
    <w:basedOn w:val="Fuentedeprrafopredeter"/>
    <w:link w:val="Ttulo3"/>
    <w:uiPriority w:val="9"/>
    <w:rsid w:val="00445391"/>
    <w:rPr>
      <w:rFonts w:asciiTheme="majorHAnsi" w:eastAsiaTheme="majorEastAsia" w:hAnsiTheme="majorHAnsi" w:cstheme="majorBidi"/>
      <w:b/>
      <w:bCs/>
      <w:color w:val="4F81BD" w:themeColor="accent1"/>
    </w:rPr>
  </w:style>
  <w:style w:type="paragraph" w:styleId="Textodeglobo">
    <w:name w:val="Balloon Text"/>
    <w:basedOn w:val="Normal"/>
    <w:link w:val="TextodegloboCar"/>
    <w:uiPriority w:val="99"/>
    <w:semiHidden/>
    <w:unhideWhenUsed/>
    <w:rsid w:val="00AC27B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AC27BF"/>
    <w:rPr>
      <w:rFonts w:ascii="Tahoma" w:eastAsia="Calibri" w:hAnsi="Tahoma" w:cs="Tahoma"/>
      <w:sz w:val="16"/>
      <w:szCs w:val="16"/>
    </w:rPr>
  </w:style>
  <w:style w:type="table" w:styleId="Tablaconcuadrcula">
    <w:name w:val="Table Grid"/>
    <w:basedOn w:val="Tablanormal"/>
    <w:uiPriority w:val="59"/>
    <w:rsid w:val="00E26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13D11"/>
    <w:pPr>
      <w:spacing w:before="100" w:beforeAutospacing="1" w:after="100" w:afterAutospacing="1" w:line="240" w:lineRule="auto"/>
      <w:jc w:val="left"/>
    </w:pPr>
    <w:rPr>
      <w:rFonts w:ascii="Times New Roman" w:eastAsiaTheme="minorEastAsia" w:hAnsi="Times New Roman"/>
      <w:sz w:val="24"/>
      <w:szCs w:val="24"/>
      <w:lang w:eastAsia="es-MX"/>
    </w:rPr>
  </w:style>
  <w:style w:type="character" w:styleId="Hipervnculovisitado">
    <w:name w:val="FollowedHyperlink"/>
    <w:basedOn w:val="Fuentedeprrafopredeter"/>
    <w:uiPriority w:val="99"/>
    <w:semiHidden/>
    <w:unhideWhenUsed/>
    <w:rsid w:val="00C96DD2"/>
    <w:rPr>
      <w:color w:val="96607D"/>
      <w:u w:val="single"/>
    </w:rPr>
  </w:style>
  <w:style w:type="paragraph" w:customStyle="1" w:styleId="xl65">
    <w:name w:val="xl65"/>
    <w:basedOn w:val="Normal"/>
    <w:rsid w:val="00C96DD2"/>
    <w:pPr>
      <w:spacing w:before="100" w:beforeAutospacing="1" w:after="100" w:afterAutospacing="1" w:line="240" w:lineRule="auto"/>
      <w:jc w:val="left"/>
    </w:pPr>
    <w:rPr>
      <w:rFonts w:ascii="Noto Sans" w:eastAsia="Times New Roman" w:hAnsi="Noto Sans" w:cs="Noto Sans"/>
      <w:sz w:val="24"/>
      <w:szCs w:val="24"/>
      <w:lang w:eastAsia="es-MX"/>
    </w:rPr>
  </w:style>
  <w:style w:type="paragraph" w:customStyle="1" w:styleId="xl66">
    <w:name w:val="xl66"/>
    <w:basedOn w:val="Normal"/>
    <w:rsid w:val="00C96DD2"/>
    <w:pPr>
      <w:spacing w:before="100" w:beforeAutospacing="1" w:after="100" w:afterAutospacing="1" w:line="240" w:lineRule="auto"/>
      <w:jc w:val="left"/>
    </w:pPr>
    <w:rPr>
      <w:rFonts w:ascii="Noto Sans" w:eastAsia="Times New Roman" w:hAnsi="Noto Sans" w:cs="Noto Sans"/>
      <w:sz w:val="24"/>
      <w:szCs w:val="24"/>
      <w:lang w:eastAsia="es-MX"/>
    </w:rPr>
  </w:style>
  <w:style w:type="paragraph" w:customStyle="1" w:styleId="xl67">
    <w:name w:val="xl67"/>
    <w:basedOn w:val="Normal"/>
    <w:rsid w:val="00C96DD2"/>
    <w:pPr>
      <w:spacing w:before="100" w:beforeAutospacing="1" w:after="100" w:afterAutospacing="1" w:line="240" w:lineRule="auto"/>
      <w:jc w:val="center"/>
    </w:pPr>
    <w:rPr>
      <w:rFonts w:ascii="Noto Sans" w:eastAsia="Times New Roman" w:hAnsi="Noto Sans" w:cs="Noto Sans"/>
      <w:sz w:val="24"/>
      <w:szCs w:val="24"/>
      <w:lang w:eastAsia="es-MX"/>
    </w:rPr>
  </w:style>
  <w:style w:type="paragraph" w:customStyle="1" w:styleId="xl68">
    <w:name w:val="xl68"/>
    <w:basedOn w:val="Normal"/>
    <w:rsid w:val="00C96DD2"/>
    <w:pPr>
      <w:spacing w:before="100" w:beforeAutospacing="1" w:after="100" w:afterAutospacing="1" w:line="240" w:lineRule="auto"/>
      <w:jc w:val="left"/>
    </w:pPr>
    <w:rPr>
      <w:rFonts w:ascii="Noto Sans" w:eastAsia="Times New Roman" w:hAnsi="Noto Sans" w:cs="Noto Sans"/>
      <w:sz w:val="20"/>
      <w:szCs w:val="20"/>
      <w:lang w:eastAsia="es-MX"/>
    </w:rPr>
  </w:style>
  <w:style w:type="paragraph" w:customStyle="1" w:styleId="xl69">
    <w:name w:val="xl69"/>
    <w:basedOn w:val="Normal"/>
    <w:rsid w:val="00C96D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Noto Sans" w:eastAsia="Times New Roman" w:hAnsi="Noto Sans" w:cs="Noto Sans"/>
      <w:sz w:val="20"/>
      <w:szCs w:val="20"/>
      <w:lang w:eastAsia="es-MX"/>
    </w:rPr>
  </w:style>
  <w:style w:type="paragraph" w:customStyle="1" w:styleId="xl70">
    <w:name w:val="xl70"/>
    <w:basedOn w:val="Normal"/>
    <w:rsid w:val="00C96D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Noto Sans" w:eastAsia="Times New Roman" w:hAnsi="Noto Sans" w:cs="Noto Sans"/>
      <w:sz w:val="20"/>
      <w:szCs w:val="20"/>
      <w:lang w:eastAsia="es-MX"/>
    </w:rPr>
  </w:style>
  <w:style w:type="paragraph" w:customStyle="1" w:styleId="xl71">
    <w:name w:val="xl71"/>
    <w:basedOn w:val="Normal"/>
    <w:rsid w:val="00C96DD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Noto Sans" w:eastAsia="Times New Roman" w:hAnsi="Noto Sans" w:cs="Noto Sans"/>
      <w:sz w:val="20"/>
      <w:szCs w:val="20"/>
      <w:lang w:eastAsia="es-MX"/>
    </w:rPr>
  </w:style>
  <w:style w:type="paragraph" w:customStyle="1" w:styleId="xl72">
    <w:name w:val="xl72"/>
    <w:basedOn w:val="Normal"/>
    <w:rsid w:val="00C96D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Noto Sans" w:eastAsia="Times New Roman" w:hAnsi="Noto Sans" w:cs="Noto Sans"/>
      <w:sz w:val="20"/>
      <w:szCs w:val="20"/>
      <w:lang w:eastAsia="es-MX"/>
    </w:rPr>
  </w:style>
  <w:style w:type="paragraph" w:customStyle="1" w:styleId="xl73">
    <w:name w:val="xl73"/>
    <w:basedOn w:val="Normal"/>
    <w:rsid w:val="00C96DD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Noto Sans" w:eastAsia="Times New Roman" w:hAnsi="Noto Sans" w:cs="Noto Sans"/>
      <w:sz w:val="20"/>
      <w:szCs w:val="20"/>
      <w:lang w:eastAsia="es-MX"/>
    </w:rPr>
  </w:style>
  <w:style w:type="paragraph" w:customStyle="1" w:styleId="xl74">
    <w:name w:val="xl74"/>
    <w:basedOn w:val="Normal"/>
    <w:rsid w:val="00C96DD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Noto Sans" w:eastAsia="Times New Roman" w:hAnsi="Noto Sans" w:cs="Noto Sans"/>
      <w:sz w:val="20"/>
      <w:szCs w:val="20"/>
      <w:lang w:eastAsia="es-MX"/>
    </w:rPr>
  </w:style>
  <w:style w:type="paragraph" w:customStyle="1" w:styleId="xl75">
    <w:name w:val="xl75"/>
    <w:basedOn w:val="Normal"/>
    <w:rsid w:val="00C96DD2"/>
    <w:pPr>
      <w:pBdr>
        <w:top w:val="single" w:sz="8"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Noto Sans" w:eastAsia="Times New Roman" w:hAnsi="Noto Sans" w:cs="Noto Sans"/>
      <w:b/>
      <w:bCs/>
      <w:sz w:val="20"/>
      <w:szCs w:val="20"/>
      <w:lang w:eastAsia="es-MX"/>
    </w:rPr>
  </w:style>
  <w:style w:type="paragraph" w:customStyle="1" w:styleId="xl76">
    <w:name w:val="xl76"/>
    <w:basedOn w:val="Normal"/>
    <w:rsid w:val="00C96DD2"/>
    <w:pPr>
      <w:pBdr>
        <w:top w:val="single" w:sz="8"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Noto Sans" w:eastAsia="Times New Roman" w:hAnsi="Noto Sans" w:cs="Noto Sans"/>
      <w:b/>
      <w:bCs/>
      <w:sz w:val="20"/>
      <w:szCs w:val="20"/>
      <w:lang w:eastAsia="es-MX"/>
    </w:rPr>
  </w:style>
  <w:style w:type="paragraph" w:customStyle="1" w:styleId="xl77">
    <w:name w:val="xl77"/>
    <w:basedOn w:val="Normal"/>
    <w:rsid w:val="00C96DD2"/>
    <w:pPr>
      <w:pBdr>
        <w:top w:val="single" w:sz="8"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textAlignment w:val="center"/>
    </w:pPr>
    <w:rPr>
      <w:rFonts w:ascii="Noto Sans" w:eastAsia="Times New Roman" w:hAnsi="Noto Sans" w:cs="Noto Sans"/>
      <w:b/>
      <w:bCs/>
      <w:sz w:val="20"/>
      <w:szCs w:val="20"/>
      <w:lang w:eastAsia="es-MX"/>
    </w:rPr>
  </w:style>
  <w:style w:type="paragraph" w:customStyle="1" w:styleId="xl78">
    <w:name w:val="xl78"/>
    <w:basedOn w:val="Normal"/>
    <w:rsid w:val="00C96DD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Noto Sans" w:eastAsia="Times New Roman" w:hAnsi="Noto Sans" w:cs="Noto Sans"/>
      <w:sz w:val="20"/>
      <w:szCs w:val="20"/>
      <w:lang w:eastAsia="es-MX"/>
    </w:rPr>
  </w:style>
  <w:style w:type="paragraph" w:customStyle="1" w:styleId="xl79">
    <w:name w:val="xl79"/>
    <w:basedOn w:val="Normal"/>
    <w:rsid w:val="00C96DD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Noto Sans" w:eastAsia="Times New Roman" w:hAnsi="Noto Sans" w:cs="Noto Sans"/>
      <w:sz w:val="20"/>
      <w:szCs w:val="20"/>
      <w:lang w:eastAsia="es-MX"/>
    </w:rPr>
  </w:style>
  <w:style w:type="paragraph" w:customStyle="1" w:styleId="xl80">
    <w:name w:val="xl80"/>
    <w:basedOn w:val="Normal"/>
    <w:rsid w:val="00C96DD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Noto Sans" w:eastAsia="Times New Roman" w:hAnsi="Noto Sans" w:cs="Noto Sans"/>
      <w:sz w:val="20"/>
      <w:szCs w:val="20"/>
      <w:lang w:eastAsia="es-MX"/>
    </w:rPr>
  </w:style>
  <w:style w:type="paragraph" w:customStyle="1" w:styleId="xl81">
    <w:name w:val="xl81"/>
    <w:basedOn w:val="Normal"/>
    <w:rsid w:val="00C96DD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Noto Sans" w:eastAsia="Times New Roman" w:hAnsi="Noto Sans" w:cs="Noto Sans"/>
      <w:sz w:val="20"/>
      <w:szCs w:val="20"/>
      <w:lang w:eastAsia="es-MX"/>
    </w:rPr>
  </w:style>
  <w:style w:type="paragraph" w:customStyle="1" w:styleId="xl82">
    <w:name w:val="xl82"/>
    <w:basedOn w:val="Normal"/>
    <w:rsid w:val="00C96DD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Noto Sans" w:eastAsia="Times New Roman" w:hAnsi="Noto Sans" w:cs="Noto Sans"/>
      <w:sz w:val="20"/>
      <w:szCs w:val="20"/>
      <w:lang w:eastAsia="es-MX"/>
    </w:rPr>
  </w:style>
  <w:style w:type="paragraph" w:customStyle="1" w:styleId="xl83">
    <w:name w:val="xl83"/>
    <w:basedOn w:val="Normal"/>
    <w:rsid w:val="00C96DD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Noto Sans" w:eastAsia="Times New Roman" w:hAnsi="Noto Sans" w:cs="Noto Sans"/>
      <w:sz w:val="20"/>
      <w:szCs w:val="20"/>
      <w:lang w:eastAsia="es-MX"/>
    </w:rPr>
  </w:style>
  <w:style w:type="paragraph" w:customStyle="1" w:styleId="xl84">
    <w:name w:val="xl84"/>
    <w:basedOn w:val="Normal"/>
    <w:rsid w:val="00C96DD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Noto Sans" w:eastAsia="Times New Roman" w:hAnsi="Noto Sans" w:cs="Noto Sans"/>
      <w:sz w:val="20"/>
      <w:szCs w:val="20"/>
      <w:lang w:eastAsia="es-MX"/>
    </w:rPr>
  </w:style>
  <w:style w:type="paragraph" w:customStyle="1" w:styleId="xl85">
    <w:name w:val="xl85"/>
    <w:basedOn w:val="Normal"/>
    <w:rsid w:val="00C96DD2"/>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Noto Sans" w:eastAsia="Times New Roman" w:hAnsi="Noto Sans" w:cs="Noto Sans"/>
      <w:sz w:val="20"/>
      <w:szCs w:val="20"/>
      <w:lang w:eastAsia="es-MX"/>
    </w:rPr>
  </w:style>
  <w:style w:type="paragraph" w:customStyle="1" w:styleId="xl86">
    <w:name w:val="xl86"/>
    <w:basedOn w:val="Normal"/>
    <w:rsid w:val="00C96DD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textAlignment w:val="center"/>
    </w:pPr>
    <w:rPr>
      <w:rFonts w:ascii="Noto Sans" w:eastAsia="Times New Roman" w:hAnsi="Noto Sans" w:cs="Noto Sans"/>
      <w:sz w:val="20"/>
      <w:szCs w:val="20"/>
      <w:lang w:eastAsia="es-MX"/>
    </w:rPr>
  </w:style>
  <w:style w:type="paragraph" w:customStyle="1" w:styleId="xl87">
    <w:name w:val="xl87"/>
    <w:basedOn w:val="Normal"/>
    <w:rsid w:val="00C96DD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textAlignment w:val="center"/>
    </w:pPr>
    <w:rPr>
      <w:rFonts w:ascii="Noto Sans" w:eastAsia="Times New Roman" w:hAnsi="Noto Sans" w:cs="Noto Sans"/>
      <w:sz w:val="20"/>
      <w:szCs w:val="20"/>
      <w:lang w:eastAsia="es-MX"/>
    </w:rPr>
  </w:style>
  <w:style w:type="paragraph" w:customStyle="1" w:styleId="xl88">
    <w:name w:val="xl88"/>
    <w:basedOn w:val="Normal"/>
    <w:rsid w:val="00C96DD2"/>
    <w:pPr>
      <w:pBdr>
        <w:top w:val="single" w:sz="4" w:space="0" w:color="auto"/>
        <w:left w:val="single" w:sz="4" w:space="0" w:color="auto"/>
        <w:bottom w:val="single" w:sz="8" w:space="0" w:color="auto"/>
        <w:right w:val="single" w:sz="4" w:space="0" w:color="auto"/>
      </w:pBdr>
      <w:shd w:val="clear" w:color="000000" w:fill="FFFF00"/>
      <w:spacing w:before="100" w:beforeAutospacing="1" w:after="100" w:afterAutospacing="1" w:line="240" w:lineRule="auto"/>
      <w:jc w:val="center"/>
      <w:textAlignment w:val="center"/>
    </w:pPr>
    <w:rPr>
      <w:rFonts w:ascii="Noto Sans" w:eastAsia="Times New Roman" w:hAnsi="Noto Sans" w:cs="Noto Sans"/>
      <w:sz w:val="20"/>
      <w:szCs w:val="20"/>
      <w:lang w:eastAsia="es-MX"/>
    </w:rPr>
  </w:style>
  <w:style w:type="paragraph" w:customStyle="1" w:styleId="xl89">
    <w:name w:val="xl89"/>
    <w:basedOn w:val="Normal"/>
    <w:rsid w:val="00C96DD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textAlignment w:val="center"/>
    </w:pPr>
    <w:rPr>
      <w:rFonts w:ascii="Noto Sans" w:eastAsia="Times New Roman" w:hAnsi="Noto Sans" w:cs="Noto Sans"/>
      <w:sz w:val="20"/>
      <w:szCs w:val="20"/>
      <w:lang w:eastAsia="es-MX"/>
    </w:rPr>
  </w:style>
  <w:style w:type="paragraph" w:customStyle="1" w:styleId="xl90">
    <w:name w:val="xl90"/>
    <w:basedOn w:val="Normal"/>
    <w:rsid w:val="00C96DD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left"/>
      <w:textAlignment w:val="center"/>
    </w:pPr>
    <w:rPr>
      <w:rFonts w:ascii="Noto Sans" w:eastAsia="Times New Roman" w:hAnsi="Noto Sans" w:cs="Noto Sans"/>
      <w:sz w:val="20"/>
      <w:szCs w:val="20"/>
      <w:lang w:eastAsia="es-MX"/>
    </w:rPr>
  </w:style>
  <w:style w:type="paragraph" w:customStyle="1" w:styleId="xl91">
    <w:name w:val="xl91"/>
    <w:basedOn w:val="Normal"/>
    <w:rsid w:val="00C96DD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Noto Sans" w:eastAsia="Times New Roman" w:hAnsi="Noto Sans" w:cs="Noto Sans"/>
      <w:sz w:val="20"/>
      <w:szCs w:val="20"/>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45072">
      <w:bodyDiv w:val="1"/>
      <w:marLeft w:val="0"/>
      <w:marRight w:val="0"/>
      <w:marTop w:val="0"/>
      <w:marBottom w:val="0"/>
      <w:divBdr>
        <w:top w:val="none" w:sz="0" w:space="0" w:color="auto"/>
        <w:left w:val="none" w:sz="0" w:space="0" w:color="auto"/>
        <w:bottom w:val="none" w:sz="0" w:space="0" w:color="auto"/>
        <w:right w:val="none" w:sz="0" w:space="0" w:color="auto"/>
      </w:divBdr>
    </w:div>
    <w:div w:id="71971776">
      <w:bodyDiv w:val="1"/>
      <w:marLeft w:val="0"/>
      <w:marRight w:val="0"/>
      <w:marTop w:val="0"/>
      <w:marBottom w:val="0"/>
      <w:divBdr>
        <w:top w:val="none" w:sz="0" w:space="0" w:color="auto"/>
        <w:left w:val="none" w:sz="0" w:space="0" w:color="auto"/>
        <w:bottom w:val="none" w:sz="0" w:space="0" w:color="auto"/>
        <w:right w:val="none" w:sz="0" w:space="0" w:color="auto"/>
      </w:divBdr>
    </w:div>
    <w:div w:id="92866291">
      <w:bodyDiv w:val="1"/>
      <w:marLeft w:val="0"/>
      <w:marRight w:val="0"/>
      <w:marTop w:val="0"/>
      <w:marBottom w:val="0"/>
      <w:divBdr>
        <w:top w:val="none" w:sz="0" w:space="0" w:color="auto"/>
        <w:left w:val="none" w:sz="0" w:space="0" w:color="auto"/>
        <w:bottom w:val="none" w:sz="0" w:space="0" w:color="auto"/>
        <w:right w:val="none" w:sz="0" w:space="0" w:color="auto"/>
      </w:divBdr>
    </w:div>
    <w:div w:id="126896631">
      <w:bodyDiv w:val="1"/>
      <w:marLeft w:val="0"/>
      <w:marRight w:val="0"/>
      <w:marTop w:val="0"/>
      <w:marBottom w:val="0"/>
      <w:divBdr>
        <w:top w:val="none" w:sz="0" w:space="0" w:color="auto"/>
        <w:left w:val="none" w:sz="0" w:space="0" w:color="auto"/>
        <w:bottom w:val="none" w:sz="0" w:space="0" w:color="auto"/>
        <w:right w:val="none" w:sz="0" w:space="0" w:color="auto"/>
      </w:divBdr>
    </w:div>
    <w:div w:id="226645763">
      <w:bodyDiv w:val="1"/>
      <w:marLeft w:val="0"/>
      <w:marRight w:val="0"/>
      <w:marTop w:val="0"/>
      <w:marBottom w:val="0"/>
      <w:divBdr>
        <w:top w:val="none" w:sz="0" w:space="0" w:color="auto"/>
        <w:left w:val="none" w:sz="0" w:space="0" w:color="auto"/>
        <w:bottom w:val="none" w:sz="0" w:space="0" w:color="auto"/>
        <w:right w:val="none" w:sz="0" w:space="0" w:color="auto"/>
      </w:divBdr>
    </w:div>
    <w:div w:id="238100954">
      <w:bodyDiv w:val="1"/>
      <w:marLeft w:val="0"/>
      <w:marRight w:val="0"/>
      <w:marTop w:val="0"/>
      <w:marBottom w:val="0"/>
      <w:divBdr>
        <w:top w:val="none" w:sz="0" w:space="0" w:color="auto"/>
        <w:left w:val="none" w:sz="0" w:space="0" w:color="auto"/>
        <w:bottom w:val="none" w:sz="0" w:space="0" w:color="auto"/>
        <w:right w:val="none" w:sz="0" w:space="0" w:color="auto"/>
      </w:divBdr>
    </w:div>
    <w:div w:id="276258879">
      <w:bodyDiv w:val="1"/>
      <w:marLeft w:val="0"/>
      <w:marRight w:val="0"/>
      <w:marTop w:val="0"/>
      <w:marBottom w:val="0"/>
      <w:divBdr>
        <w:top w:val="none" w:sz="0" w:space="0" w:color="auto"/>
        <w:left w:val="none" w:sz="0" w:space="0" w:color="auto"/>
        <w:bottom w:val="none" w:sz="0" w:space="0" w:color="auto"/>
        <w:right w:val="none" w:sz="0" w:space="0" w:color="auto"/>
      </w:divBdr>
    </w:div>
    <w:div w:id="277569245">
      <w:bodyDiv w:val="1"/>
      <w:marLeft w:val="0"/>
      <w:marRight w:val="0"/>
      <w:marTop w:val="0"/>
      <w:marBottom w:val="0"/>
      <w:divBdr>
        <w:top w:val="none" w:sz="0" w:space="0" w:color="auto"/>
        <w:left w:val="none" w:sz="0" w:space="0" w:color="auto"/>
        <w:bottom w:val="none" w:sz="0" w:space="0" w:color="auto"/>
        <w:right w:val="none" w:sz="0" w:space="0" w:color="auto"/>
      </w:divBdr>
    </w:div>
    <w:div w:id="290331690">
      <w:bodyDiv w:val="1"/>
      <w:marLeft w:val="0"/>
      <w:marRight w:val="0"/>
      <w:marTop w:val="0"/>
      <w:marBottom w:val="0"/>
      <w:divBdr>
        <w:top w:val="none" w:sz="0" w:space="0" w:color="auto"/>
        <w:left w:val="none" w:sz="0" w:space="0" w:color="auto"/>
        <w:bottom w:val="none" w:sz="0" w:space="0" w:color="auto"/>
        <w:right w:val="none" w:sz="0" w:space="0" w:color="auto"/>
      </w:divBdr>
    </w:div>
    <w:div w:id="323707024">
      <w:bodyDiv w:val="1"/>
      <w:marLeft w:val="0"/>
      <w:marRight w:val="0"/>
      <w:marTop w:val="0"/>
      <w:marBottom w:val="0"/>
      <w:divBdr>
        <w:top w:val="none" w:sz="0" w:space="0" w:color="auto"/>
        <w:left w:val="none" w:sz="0" w:space="0" w:color="auto"/>
        <w:bottom w:val="none" w:sz="0" w:space="0" w:color="auto"/>
        <w:right w:val="none" w:sz="0" w:space="0" w:color="auto"/>
      </w:divBdr>
    </w:div>
    <w:div w:id="374088873">
      <w:bodyDiv w:val="1"/>
      <w:marLeft w:val="0"/>
      <w:marRight w:val="0"/>
      <w:marTop w:val="0"/>
      <w:marBottom w:val="0"/>
      <w:divBdr>
        <w:top w:val="none" w:sz="0" w:space="0" w:color="auto"/>
        <w:left w:val="none" w:sz="0" w:space="0" w:color="auto"/>
        <w:bottom w:val="none" w:sz="0" w:space="0" w:color="auto"/>
        <w:right w:val="none" w:sz="0" w:space="0" w:color="auto"/>
      </w:divBdr>
    </w:div>
    <w:div w:id="386147697">
      <w:bodyDiv w:val="1"/>
      <w:marLeft w:val="0"/>
      <w:marRight w:val="0"/>
      <w:marTop w:val="0"/>
      <w:marBottom w:val="0"/>
      <w:divBdr>
        <w:top w:val="none" w:sz="0" w:space="0" w:color="auto"/>
        <w:left w:val="none" w:sz="0" w:space="0" w:color="auto"/>
        <w:bottom w:val="none" w:sz="0" w:space="0" w:color="auto"/>
        <w:right w:val="none" w:sz="0" w:space="0" w:color="auto"/>
      </w:divBdr>
    </w:div>
    <w:div w:id="395249230">
      <w:bodyDiv w:val="1"/>
      <w:marLeft w:val="0"/>
      <w:marRight w:val="0"/>
      <w:marTop w:val="0"/>
      <w:marBottom w:val="0"/>
      <w:divBdr>
        <w:top w:val="none" w:sz="0" w:space="0" w:color="auto"/>
        <w:left w:val="none" w:sz="0" w:space="0" w:color="auto"/>
        <w:bottom w:val="none" w:sz="0" w:space="0" w:color="auto"/>
        <w:right w:val="none" w:sz="0" w:space="0" w:color="auto"/>
      </w:divBdr>
    </w:div>
    <w:div w:id="436213234">
      <w:bodyDiv w:val="1"/>
      <w:marLeft w:val="0"/>
      <w:marRight w:val="0"/>
      <w:marTop w:val="0"/>
      <w:marBottom w:val="0"/>
      <w:divBdr>
        <w:top w:val="none" w:sz="0" w:space="0" w:color="auto"/>
        <w:left w:val="none" w:sz="0" w:space="0" w:color="auto"/>
        <w:bottom w:val="none" w:sz="0" w:space="0" w:color="auto"/>
        <w:right w:val="none" w:sz="0" w:space="0" w:color="auto"/>
      </w:divBdr>
    </w:div>
    <w:div w:id="511798849">
      <w:bodyDiv w:val="1"/>
      <w:marLeft w:val="0"/>
      <w:marRight w:val="0"/>
      <w:marTop w:val="0"/>
      <w:marBottom w:val="0"/>
      <w:divBdr>
        <w:top w:val="none" w:sz="0" w:space="0" w:color="auto"/>
        <w:left w:val="none" w:sz="0" w:space="0" w:color="auto"/>
        <w:bottom w:val="none" w:sz="0" w:space="0" w:color="auto"/>
        <w:right w:val="none" w:sz="0" w:space="0" w:color="auto"/>
      </w:divBdr>
    </w:div>
    <w:div w:id="596714300">
      <w:bodyDiv w:val="1"/>
      <w:marLeft w:val="0"/>
      <w:marRight w:val="0"/>
      <w:marTop w:val="0"/>
      <w:marBottom w:val="0"/>
      <w:divBdr>
        <w:top w:val="none" w:sz="0" w:space="0" w:color="auto"/>
        <w:left w:val="none" w:sz="0" w:space="0" w:color="auto"/>
        <w:bottom w:val="none" w:sz="0" w:space="0" w:color="auto"/>
        <w:right w:val="none" w:sz="0" w:space="0" w:color="auto"/>
      </w:divBdr>
    </w:div>
    <w:div w:id="719943829">
      <w:bodyDiv w:val="1"/>
      <w:marLeft w:val="0"/>
      <w:marRight w:val="0"/>
      <w:marTop w:val="0"/>
      <w:marBottom w:val="0"/>
      <w:divBdr>
        <w:top w:val="none" w:sz="0" w:space="0" w:color="auto"/>
        <w:left w:val="none" w:sz="0" w:space="0" w:color="auto"/>
        <w:bottom w:val="none" w:sz="0" w:space="0" w:color="auto"/>
        <w:right w:val="none" w:sz="0" w:space="0" w:color="auto"/>
      </w:divBdr>
    </w:div>
    <w:div w:id="736634225">
      <w:bodyDiv w:val="1"/>
      <w:marLeft w:val="0"/>
      <w:marRight w:val="0"/>
      <w:marTop w:val="0"/>
      <w:marBottom w:val="0"/>
      <w:divBdr>
        <w:top w:val="none" w:sz="0" w:space="0" w:color="auto"/>
        <w:left w:val="none" w:sz="0" w:space="0" w:color="auto"/>
        <w:bottom w:val="none" w:sz="0" w:space="0" w:color="auto"/>
        <w:right w:val="none" w:sz="0" w:space="0" w:color="auto"/>
      </w:divBdr>
    </w:div>
    <w:div w:id="767652643">
      <w:bodyDiv w:val="1"/>
      <w:marLeft w:val="0"/>
      <w:marRight w:val="0"/>
      <w:marTop w:val="0"/>
      <w:marBottom w:val="0"/>
      <w:divBdr>
        <w:top w:val="none" w:sz="0" w:space="0" w:color="auto"/>
        <w:left w:val="none" w:sz="0" w:space="0" w:color="auto"/>
        <w:bottom w:val="none" w:sz="0" w:space="0" w:color="auto"/>
        <w:right w:val="none" w:sz="0" w:space="0" w:color="auto"/>
      </w:divBdr>
    </w:div>
    <w:div w:id="808211273">
      <w:bodyDiv w:val="1"/>
      <w:marLeft w:val="0"/>
      <w:marRight w:val="0"/>
      <w:marTop w:val="0"/>
      <w:marBottom w:val="0"/>
      <w:divBdr>
        <w:top w:val="none" w:sz="0" w:space="0" w:color="auto"/>
        <w:left w:val="none" w:sz="0" w:space="0" w:color="auto"/>
        <w:bottom w:val="none" w:sz="0" w:space="0" w:color="auto"/>
        <w:right w:val="none" w:sz="0" w:space="0" w:color="auto"/>
      </w:divBdr>
    </w:div>
    <w:div w:id="810483778">
      <w:bodyDiv w:val="1"/>
      <w:marLeft w:val="0"/>
      <w:marRight w:val="0"/>
      <w:marTop w:val="0"/>
      <w:marBottom w:val="0"/>
      <w:divBdr>
        <w:top w:val="none" w:sz="0" w:space="0" w:color="auto"/>
        <w:left w:val="none" w:sz="0" w:space="0" w:color="auto"/>
        <w:bottom w:val="none" w:sz="0" w:space="0" w:color="auto"/>
        <w:right w:val="none" w:sz="0" w:space="0" w:color="auto"/>
      </w:divBdr>
    </w:div>
    <w:div w:id="850025826">
      <w:bodyDiv w:val="1"/>
      <w:marLeft w:val="0"/>
      <w:marRight w:val="0"/>
      <w:marTop w:val="0"/>
      <w:marBottom w:val="0"/>
      <w:divBdr>
        <w:top w:val="none" w:sz="0" w:space="0" w:color="auto"/>
        <w:left w:val="none" w:sz="0" w:space="0" w:color="auto"/>
        <w:bottom w:val="none" w:sz="0" w:space="0" w:color="auto"/>
        <w:right w:val="none" w:sz="0" w:space="0" w:color="auto"/>
      </w:divBdr>
    </w:div>
    <w:div w:id="953974122">
      <w:bodyDiv w:val="1"/>
      <w:marLeft w:val="0"/>
      <w:marRight w:val="0"/>
      <w:marTop w:val="0"/>
      <w:marBottom w:val="0"/>
      <w:divBdr>
        <w:top w:val="none" w:sz="0" w:space="0" w:color="auto"/>
        <w:left w:val="none" w:sz="0" w:space="0" w:color="auto"/>
        <w:bottom w:val="none" w:sz="0" w:space="0" w:color="auto"/>
        <w:right w:val="none" w:sz="0" w:space="0" w:color="auto"/>
      </w:divBdr>
    </w:div>
    <w:div w:id="963073263">
      <w:bodyDiv w:val="1"/>
      <w:marLeft w:val="0"/>
      <w:marRight w:val="0"/>
      <w:marTop w:val="0"/>
      <w:marBottom w:val="0"/>
      <w:divBdr>
        <w:top w:val="none" w:sz="0" w:space="0" w:color="auto"/>
        <w:left w:val="none" w:sz="0" w:space="0" w:color="auto"/>
        <w:bottom w:val="none" w:sz="0" w:space="0" w:color="auto"/>
        <w:right w:val="none" w:sz="0" w:space="0" w:color="auto"/>
      </w:divBdr>
    </w:div>
    <w:div w:id="1224373268">
      <w:bodyDiv w:val="1"/>
      <w:marLeft w:val="0"/>
      <w:marRight w:val="0"/>
      <w:marTop w:val="0"/>
      <w:marBottom w:val="0"/>
      <w:divBdr>
        <w:top w:val="none" w:sz="0" w:space="0" w:color="auto"/>
        <w:left w:val="none" w:sz="0" w:space="0" w:color="auto"/>
        <w:bottom w:val="none" w:sz="0" w:space="0" w:color="auto"/>
        <w:right w:val="none" w:sz="0" w:space="0" w:color="auto"/>
      </w:divBdr>
    </w:div>
    <w:div w:id="1276057782">
      <w:bodyDiv w:val="1"/>
      <w:marLeft w:val="0"/>
      <w:marRight w:val="0"/>
      <w:marTop w:val="0"/>
      <w:marBottom w:val="0"/>
      <w:divBdr>
        <w:top w:val="none" w:sz="0" w:space="0" w:color="auto"/>
        <w:left w:val="none" w:sz="0" w:space="0" w:color="auto"/>
        <w:bottom w:val="none" w:sz="0" w:space="0" w:color="auto"/>
        <w:right w:val="none" w:sz="0" w:space="0" w:color="auto"/>
      </w:divBdr>
    </w:div>
    <w:div w:id="1381512211">
      <w:bodyDiv w:val="1"/>
      <w:marLeft w:val="0"/>
      <w:marRight w:val="0"/>
      <w:marTop w:val="0"/>
      <w:marBottom w:val="0"/>
      <w:divBdr>
        <w:top w:val="none" w:sz="0" w:space="0" w:color="auto"/>
        <w:left w:val="none" w:sz="0" w:space="0" w:color="auto"/>
        <w:bottom w:val="none" w:sz="0" w:space="0" w:color="auto"/>
        <w:right w:val="none" w:sz="0" w:space="0" w:color="auto"/>
      </w:divBdr>
    </w:div>
    <w:div w:id="1576553753">
      <w:bodyDiv w:val="1"/>
      <w:marLeft w:val="0"/>
      <w:marRight w:val="0"/>
      <w:marTop w:val="0"/>
      <w:marBottom w:val="0"/>
      <w:divBdr>
        <w:top w:val="none" w:sz="0" w:space="0" w:color="auto"/>
        <w:left w:val="none" w:sz="0" w:space="0" w:color="auto"/>
        <w:bottom w:val="none" w:sz="0" w:space="0" w:color="auto"/>
        <w:right w:val="none" w:sz="0" w:space="0" w:color="auto"/>
      </w:divBdr>
    </w:div>
    <w:div w:id="1629123335">
      <w:bodyDiv w:val="1"/>
      <w:marLeft w:val="0"/>
      <w:marRight w:val="0"/>
      <w:marTop w:val="0"/>
      <w:marBottom w:val="0"/>
      <w:divBdr>
        <w:top w:val="none" w:sz="0" w:space="0" w:color="auto"/>
        <w:left w:val="none" w:sz="0" w:space="0" w:color="auto"/>
        <w:bottom w:val="none" w:sz="0" w:space="0" w:color="auto"/>
        <w:right w:val="none" w:sz="0" w:space="0" w:color="auto"/>
      </w:divBdr>
    </w:div>
    <w:div w:id="1641107698">
      <w:bodyDiv w:val="1"/>
      <w:marLeft w:val="0"/>
      <w:marRight w:val="0"/>
      <w:marTop w:val="0"/>
      <w:marBottom w:val="0"/>
      <w:divBdr>
        <w:top w:val="none" w:sz="0" w:space="0" w:color="auto"/>
        <w:left w:val="none" w:sz="0" w:space="0" w:color="auto"/>
        <w:bottom w:val="none" w:sz="0" w:space="0" w:color="auto"/>
        <w:right w:val="none" w:sz="0" w:space="0" w:color="auto"/>
      </w:divBdr>
    </w:div>
    <w:div w:id="1649241689">
      <w:bodyDiv w:val="1"/>
      <w:marLeft w:val="0"/>
      <w:marRight w:val="0"/>
      <w:marTop w:val="0"/>
      <w:marBottom w:val="0"/>
      <w:divBdr>
        <w:top w:val="none" w:sz="0" w:space="0" w:color="auto"/>
        <w:left w:val="none" w:sz="0" w:space="0" w:color="auto"/>
        <w:bottom w:val="none" w:sz="0" w:space="0" w:color="auto"/>
        <w:right w:val="none" w:sz="0" w:space="0" w:color="auto"/>
      </w:divBdr>
    </w:div>
    <w:div w:id="1782339022">
      <w:bodyDiv w:val="1"/>
      <w:marLeft w:val="0"/>
      <w:marRight w:val="0"/>
      <w:marTop w:val="0"/>
      <w:marBottom w:val="0"/>
      <w:divBdr>
        <w:top w:val="none" w:sz="0" w:space="0" w:color="auto"/>
        <w:left w:val="none" w:sz="0" w:space="0" w:color="auto"/>
        <w:bottom w:val="none" w:sz="0" w:space="0" w:color="auto"/>
        <w:right w:val="none" w:sz="0" w:space="0" w:color="auto"/>
      </w:divBdr>
    </w:div>
    <w:div w:id="1861970598">
      <w:bodyDiv w:val="1"/>
      <w:marLeft w:val="0"/>
      <w:marRight w:val="0"/>
      <w:marTop w:val="0"/>
      <w:marBottom w:val="0"/>
      <w:divBdr>
        <w:top w:val="none" w:sz="0" w:space="0" w:color="auto"/>
        <w:left w:val="none" w:sz="0" w:space="0" w:color="auto"/>
        <w:bottom w:val="none" w:sz="0" w:space="0" w:color="auto"/>
        <w:right w:val="none" w:sz="0" w:space="0" w:color="auto"/>
      </w:divBdr>
    </w:div>
    <w:div w:id="1893270798">
      <w:bodyDiv w:val="1"/>
      <w:marLeft w:val="0"/>
      <w:marRight w:val="0"/>
      <w:marTop w:val="0"/>
      <w:marBottom w:val="0"/>
      <w:divBdr>
        <w:top w:val="none" w:sz="0" w:space="0" w:color="auto"/>
        <w:left w:val="none" w:sz="0" w:space="0" w:color="auto"/>
        <w:bottom w:val="none" w:sz="0" w:space="0" w:color="auto"/>
        <w:right w:val="none" w:sz="0" w:space="0" w:color="auto"/>
      </w:divBdr>
    </w:div>
    <w:div w:id="1946886635">
      <w:bodyDiv w:val="1"/>
      <w:marLeft w:val="0"/>
      <w:marRight w:val="0"/>
      <w:marTop w:val="0"/>
      <w:marBottom w:val="0"/>
      <w:divBdr>
        <w:top w:val="none" w:sz="0" w:space="0" w:color="auto"/>
        <w:left w:val="none" w:sz="0" w:space="0" w:color="auto"/>
        <w:bottom w:val="none" w:sz="0" w:space="0" w:color="auto"/>
        <w:right w:val="none" w:sz="0" w:space="0" w:color="auto"/>
      </w:divBdr>
    </w:div>
    <w:div w:id="1966497095">
      <w:bodyDiv w:val="1"/>
      <w:marLeft w:val="0"/>
      <w:marRight w:val="0"/>
      <w:marTop w:val="0"/>
      <w:marBottom w:val="0"/>
      <w:divBdr>
        <w:top w:val="none" w:sz="0" w:space="0" w:color="auto"/>
        <w:left w:val="none" w:sz="0" w:space="0" w:color="auto"/>
        <w:bottom w:val="none" w:sz="0" w:space="0" w:color="auto"/>
        <w:right w:val="none" w:sz="0" w:space="0" w:color="auto"/>
      </w:divBdr>
    </w:div>
    <w:div w:id="2087847366">
      <w:bodyDiv w:val="1"/>
      <w:marLeft w:val="0"/>
      <w:marRight w:val="0"/>
      <w:marTop w:val="0"/>
      <w:marBottom w:val="0"/>
      <w:divBdr>
        <w:top w:val="none" w:sz="0" w:space="0" w:color="auto"/>
        <w:left w:val="none" w:sz="0" w:space="0" w:color="auto"/>
        <w:bottom w:val="none" w:sz="0" w:space="0" w:color="auto"/>
        <w:right w:val="none" w:sz="0" w:space="0" w:color="auto"/>
      </w:divBdr>
    </w:div>
    <w:div w:id="209881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header" Target="head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9.png"/></Relationships>
</file>

<file path=word/_rels/header2.xml.rels><?xml version="1.0" encoding="UTF-8" standalone="yes"?>
<Relationships xmlns="http://schemas.openxmlformats.org/package/2006/relationships"><Relationship Id="rId1" Type="http://schemas.openxmlformats.org/officeDocument/2006/relationships/image" Target="media/image20.png"/></Relationships>
</file>

<file path=word/_rels/header3.xml.rels><?xml version="1.0" encoding="UTF-8" standalone="yes"?>
<Relationships xmlns="http://schemas.openxmlformats.org/package/2006/relationships"><Relationship Id="rId1" Type="http://schemas.openxmlformats.org/officeDocument/2006/relationships/image" Target="media/image1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0545F-0C09-4214-B183-A7B788452F80}">
  <ds:schemaRefs>
    <ds:schemaRef ds:uri="http://schemas.openxmlformats.org/officeDocument/2006/bibliography"/>
  </ds:schemaRefs>
</ds:datastoreItem>
</file>

<file path=docMetadata/LabelInfo.xml><?xml version="1.0" encoding="utf-8"?>
<clbl:labelList xmlns:clbl="http://schemas.microsoft.com/office/2020/mipLabelMetadata">
  <clbl:label id="{b08e6078-b6a6-4e37-b77a-f467d32c54e5}" enabled="0" method="" siteId="{b08e6078-b6a6-4e37-b77a-f467d32c54e5}" removed="1"/>
</clbl:labelList>
</file>

<file path=docProps/app.xml><?xml version="1.0" encoding="utf-8"?>
<Properties xmlns="http://schemas.openxmlformats.org/officeDocument/2006/extended-properties" xmlns:vt="http://schemas.openxmlformats.org/officeDocument/2006/docPropsVTypes">
  <Template>Normal</Template>
  <TotalTime>43</TotalTime>
  <Pages>1</Pages>
  <Words>1668</Words>
  <Characters>9180</Characters>
  <Application>Microsoft Office Word</Application>
  <DocSecurity>8</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Laura Gaona Gonzalez</dc:creator>
  <cp:lastModifiedBy>Magali Elizabeth Garcia Gimate</cp:lastModifiedBy>
  <cp:revision>64</cp:revision>
  <cp:lastPrinted>2018-07-03T01:07:00Z</cp:lastPrinted>
  <dcterms:created xsi:type="dcterms:W3CDTF">2026-06-30T00:34:00Z</dcterms:created>
  <dcterms:modified xsi:type="dcterms:W3CDTF">2026-07-27T17:38:00Z</dcterms:modified>
</cp:coreProperties>
</file>